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206-A</w:t>
        <w:t xml:space="preserve">.  </w:t>
      </w:r>
      <w:r>
        <w:rPr>
          <w:b/>
        </w:rPr>
        <w:t xml:space="preserve">Prisoner of war - missing in action flag</w:t>
      </w:r>
    </w:p>
    <w:p>
      <w:pPr>
        <w:jc w:val="both"/>
        <w:spacing w:before="100" w:after="100"/>
        <w:ind w:start="360"/>
        <w:ind w:firstLine="360"/>
      </w:pPr>
      <w:r>
        <w:rPr>
          <w:b/>
        </w:rPr>
        <w:t>1</w:t>
        <w:t xml:space="preserve">.  </w:t>
      </w:r>
      <w:r>
        <w:rPr>
          <w:b/>
        </w:rPr>
        <w:t xml:space="preserve">Required.</w:t>
        <w:t xml:space="preserve"> </w:t>
      </w:r>
      <w:r>
        <w:t xml:space="preserve"> </w:t>
      </w:r>
      <w:r>
        <w:t xml:space="preserve">The prisoner of war - missing in action flag must be flown in the following places until all those individuals designated as prisoners of war or missing in action are released or accounted for:</w:t>
      </w:r>
    </w:p>
    <w:p>
      <w:pPr>
        <w:jc w:val="both"/>
        <w:spacing w:before="100" w:after="0"/>
        <w:ind w:start="720"/>
      </w:pPr>
      <w:r>
        <w:rPr/>
        <w:t>A</w:t>
        <w:t xml:space="preserve">.  </w:t>
      </w:r>
      <w:r>
        <w:rPr/>
      </w:r>
      <w:r>
        <w:t xml:space="preserve">Above the State House;</w:t>
      </w:r>
      <w:r>
        <w:t xml:space="preserve">  </w:t>
      </w:r>
      <w:r xmlns:wp="http://schemas.openxmlformats.org/drawingml/2010/wordprocessingDrawing" xmlns:w15="http://schemas.microsoft.com/office/word/2012/wordml">
        <w:rPr>
          <w:rFonts w:ascii="Arial" w:hAnsi="Arial" w:cs="Arial"/>
          <w:sz w:val="22"/>
          <w:szCs w:val="22"/>
        </w:rPr>
        <w:t xml:space="preserve">[PL 2005, c. 658, §1 (AMD).]</w:t>
      </w:r>
    </w:p>
    <w:p>
      <w:pPr>
        <w:jc w:val="both"/>
        <w:spacing w:before="100" w:after="0"/>
        <w:ind w:start="720"/>
      </w:pPr>
      <w:r>
        <w:rPr/>
        <w:t>B</w:t>
        <w:t xml:space="preserve">.  </w:t>
      </w:r>
      <w:r>
        <w:rPr/>
      </w:r>
      <w:r>
        <w:t xml:space="preserve">At each National Guard facility; and</w:t>
      </w:r>
      <w:r>
        <w:t xml:space="preserve">  </w:t>
      </w:r>
      <w:r xmlns:wp="http://schemas.openxmlformats.org/drawingml/2010/wordprocessingDrawing" xmlns:w15="http://schemas.microsoft.com/office/word/2012/wordml">
        <w:rPr>
          <w:rFonts w:ascii="Arial" w:hAnsi="Arial" w:cs="Arial"/>
          <w:sz w:val="22"/>
          <w:szCs w:val="22"/>
        </w:rPr>
        <w:t xml:space="preserve">[PL 2005, c. 658, §1 (AMD).]</w:t>
      </w:r>
    </w:p>
    <w:p>
      <w:pPr>
        <w:jc w:val="both"/>
        <w:spacing w:before="100" w:after="0"/>
        <w:ind w:start="720"/>
      </w:pPr>
      <w:r>
        <w:rPr/>
        <w:t>C</w:t>
        <w:t xml:space="preserve">.  </w:t>
      </w:r>
      <w:r>
        <w:rPr/>
      </w:r>
      <w:r>
        <w:t xml:space="preserve">At each courthouse owned by the State on Former Prisoner of War Recognition Day as designated by </w:t>
      </w:r>
      <w:r>
        <w:t>section 131</w:t>
      </w:r>
      <w:r>
        <w:t xml:space="preserve"> and the following national holidays:</w:t>
      </w:r>
    </w:p>
    <w:p>
      <w:pPr>
        <w:jc w:val="both"/>
        <w:spacing w:before="100" w:after="0"/>
        <w:ind w:start="1080"/>
      </w:pPr>
      <w:r>
        <w:rPr/>
        <w:t>(</w:t>
        <w:t>1</w:t>
        <w:t xml:space="preserve">)  </w:t>
      </w:r>
      <w:r>
        <w:rPr/>
      </w:r>
      <w:r>
        <w:t xml:space="preserve">Armed Forces Day, the 3rd Saturday in May;</w:t>
      </w:r>
    </w:p>
    <w:p>
      <w:pPr>
        <w:jc w:val="both"/>
        <w:spacing w:before="100" w:after="0"/>
        <w:ind w:start="1080"/>
      </w:pPr>
      <w:r>
        <w:rPr/>
        <w:t>(</w:t>
        <w:t>2</w:t>
        <w:t xml:space="preserve">)  </w:t>
      </w:r>
      <w:r>
        <w:rPr/>
      </w:r>
      <w:r>
        <w:t xml:space="preserve">Memorial Day, the last Monday in May;</w:t>
      </w:r>
    </w:p>
    <w:p>
      <w:pPr>
        <w:jc w:val="both"/>
        <w:spacing w:before="100" w:after="0"/>
        <w:ind w:start="1080"/>
      </w:pPr>
      <w:r>
        <w:rPr/>
        <w:t>(</w:t>
        <w:t>3</w:t>
        <w:t xml:space="preserve">)  </w:t>
      </w:r>
      <w:r>
        <w:rPr/>
      </w:r>
      <w:r>
        <w:t xml:space="preserve">Flag Day, June 14th;</w:t>
      </w:r>
    </w:p>
    <w:p>
      <w:pPr>
        <w:jc w:val="both"/>
        <w:spacing w:before="100" w:after="0"/>
        <w:ind w:start="1080"/>
      </w:pPr>
      <w:r>
        <w:rPr/>
        <w:t>(</w:t>
        <w:t>4</w:t>
        <w:t xml:space="preserve">)  </w:t>
      </w:r>
      <w:r>
        <w:rPr/>
      </w:r>
      <w:r>
        <w:t xml:space="preserve">Independence Day, July 4th;</w:t>
      </w:r>
    </w:p>
    <w:p>
      <w:pPr>
        <w:jc w:val="both"/>
        <w:spacing w:before="100" w:after="0"/>
        <w:ind w:start="1080"/>
      </w:pPr>
      <w:r>
        <w:rPr/>
        <w:t>(</w:t>
        <w:t>5</w:t>
        <w:t xml:space="preserve">)  </w:t>
      </w:r>
      <w:r>
        <w:rPr/>
      </w:r>
      <w:r>
        <w:t xml:space="preserve">National POW/MIA Recognition Day, the 3rd Friday in September; and</w:t>
      </w:r>
    </w:p>
    <w:p>
      <w:pPr>
        <w:jc w:val="both"/>
        <w:spacing w:before="100" w:after="0"/>
        <w:ind w:start="1080"/>
      </w:pPr>
      <w:r>
        <w:rPr/>
        <w:t>(</w:t>
        <w:t>6</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2005,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658, §1 (AMD).]</w:t>
      </w:r>
    </w:p>
    <w:p>
      <w:pPr>
        <w:jc w:val="both"/>
        <w:spacing w:before="100" w:after="0"/>
        <w:ind w:start="360"/>
        <w:ind w:firstLine="360"/>
      </w:pPr>
      <w:r>
        <w:rPr>
          <w:b/>
        </w:rPr>
        <w:t>2</w:t>
        <w:t xml:space="preserve">.  </w:t>
      </w:r>
      <w:r>
        <w:rPr>
          <w:b/>
        </w:rPr>
        <w:t xml:space="preserve">Optional.</w:t>
        <w:t xml:space="preserve"> </w:t>
      </w:r>
      <w:r>
        <w:t xml:space="preserve"> </w:t>
      </w:r>
      <w:r>
        <w:t xml:space="preserve">A municipality may display the prisoner of war - missing in action flag on a flag pole located at the main office building of the municipality whenever the flag of the United States is flown.  A courthouse owned by the State may display the prisoner of war - missing in action flag on any day in addition to those required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§2 (NEW). PL 2005, c. 658,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§206-A. Prisoner of war - missing in action flag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§206-A. Prisoner of war - missing in action flag</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§206-A. PRISONER OF WAR - MISSING IN ACTION FLAG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