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§228. STATE SWEETENER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