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WEIGHTS AND MEASURES LAW</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 Repairer.</w:t>
        <w:t xml:space="preserve"> </w:t>
      </w:r>
      <w:r>
        <w:t xml:space="preserve"> </w:t>
      </w:r>
      <w:r>
        <w:t xml:space="preserve">"Repairer" means a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§47 (COR).]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RR 2023, c. 2, Pt. C, §47 (COR). </w:t>
      </w:r>
    </w:p>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center"/>
        <w:ind w:start="360"/>
        <w:spacing w:before="300" w:after="300"/>
      </w:pPr>
      <w:r>
        <w:rPr>
          <w:b/>
        </w:rPr>
        <w:t>SUBCHAPTER</w:t>
        <w:t xml:space="preserve"> </w:t>
        <w:t>2</w:t>
      </w:r>
    </w:p>
    <w:p>
      <w:pPr>
        <w:jc w:val="center"/>
        <w:ind w:start="360"/>
        <w:spacing w:before="300" w:after="300"/>
      </w:pPr>
      <w:r>
        <w:rPr>
          <w:b/>
        </w:rPr>
        <w:t xml:space="preserve">STANDARDS AND EQUIPMENT</w:t>
      </w:r>
    </w:p>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jc w:val="both"/>
        <w:spacing w:before="100" w:after="100"/>
        <w:ind w:start="1080" w:hanging="720"/>
      </w:pPr>
      <w:r>
        <w:rPr>
          <w:b/>
        </w:rPr>
        <w:t>§</w:t>
        <w:t>2353</w:t>
        <w:t xml:space="preserve">.  </w:t>
      </w:r>
      <w:r>
        <w:rPr>
          <w:b/>
        </w:rPr>
        <w:t xml:space="preserve">Technical requirements for commercial devices</w:t>
      </w:r>
    </w:p>
    <w:p>
      <w:pPr>
        <w:jc w:val="both"/>
        <w:spacing w:before="100" w:after="100"/>
        <w:ind w:start="360"/>
        <w:ind w:firstLine="360"/>
      </w:pPr>
      <w:r>
        <w:rPr/>
      </w:r>
      <w:r>
        <w:rPr/>
      </w:r>
      <w:r>
        <w:t xml:space="preserve">The specifications, tolerances and other technical requirements for commercial weighing and measuring devices as adopted by the National Conference on Weights and Measures and published in National Bureau of Standards Handbook 44, "Specifications, Tolerances and Other Technical Requirements for Commercial Weighing and Measuring Devices," or published in the National Institute of Standards and Technology Handbook 44, 1990, and supplements or revisions to those publications, shall apply to commercial weighing and measuring devices in the State, except insofar as modified or rejected by regulation.</w:t>
      </w:r>
      <w:r>
        <w:t xml:space="preserve">  </w:t>
      </w:r>
      <w:r xmlns:wp="http://schemas.openxmlformats.org/drawingml/2010/wordprocessingDrawing" xmlns:w15="http://schemas.microsoft.com/office/word/2012/wordml">
        <w:rPr>
          <w:rFonts w:ascii="Arial" w:hAnsi="Arial" w:cs="Arial"/>
          <w:sz w:val="22"/>
          <w:szCs w:val="22"/>
        </w:rPr>
        <w:t xml:space="preserve">[PL 1989, c. 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§3 (AMD). </w:t>
      </w:r>
    </w:p>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jc w:val="center"/>
        <w:ind w:start="360"/>
        <w:spacing w:before="300" w:after="300"/>
      </w:pPr>
      <w:r>
        <w:rPr>
          <w:b/>
        </w:rPr>
        <w:t>SUBCHAPTER</w:t>
        <w:t xml:space="preserve"> </w:t>
        <w:t>2-A</w:t>
      </w:r>
    </w:p>
    <w:p>
      <w:pPr>
        <w:jc w:val="center"/>
        <w:ind w:start="360"/>
        <w:spacing w:before="300" w:after="300"/>
      </w:pPr>
      <w:r>
        <w:rPr>
          <w:b/>
        </w:rPr>
        <w:t xml:space="preserve">MEASUREMENT OF WOOD</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jc w:val="both"/>
        <w:spacing w:before="100" w:after="100"/>
        <w:ind w:start="1080" w:hanging="720"/>
      </w:pPr>
      <w:r>
        <w:rPr>
          <w:b/>
        </w:rPr>
        <w:t>§</w:t>
        <w:t>2362</w:t>
        <w:t xml:space="preserve">.  </w:t>
      </w:r>
      <w:r>
        <w:rPr>
          <w:b/>
        </w:rPr>
        <w:t xml:space="preserve">Measurement of 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§2 (RPR). PL 1983, c. 804, §3 (RP). </w:t>
      </w:r>
    </w:p>
    <w:p>
      <w:pPr>
        <w:jc w:val="both"/>
        <w:spacing w:before="100" w:after="100"/>
        <w:ind w:start="1080" w:hanging="720"/>
      </w:pPr>
      <w:r>
        <w:rPr>
          <w:b/>
        </w:rPr>
        <w:t>§</w:t>
        <w:t>2362-A</w:t>
        <w:t xml:space="preserve">.  </w:t>
      </w:r>
      <w:r>
        <w:rPr>
          <w:b/>
        </w:rPr>
        <w:t xml:space="preserve">Fuel wood</w:t>
      </w:r>
    </w:p>
    <w:p>
      <w:pPr>
        <w:jc w:val="both"/>
        <w:spacing w:before="100" w:after="100"/>
        <w:ind w:start="360"/>
        <w:ind w:firstLine="360"/>
      </w:pPr>
      <w:r>
        <w:rPr/>
      </w:r>
      <w:r>
        <w:rPr/>
      </w:r>
      <w:r>
        <w:t xml:space="preserve">Nothing in this subchapter supersedes or in any way modifies the measurement standards relating to fuel wood provided for in </w:t>
      </w:r>
      <w:r>
        <w:t>section 2302,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§4 (NEW). </w:t>
      </w:r>
    </w:p>
    <w:p>
      <w:pPr>
        <w:jc w:val="both"/>
        <w:spacing w:before="100" w:after="100"/>
        <w:ind w:start="1080" w:hanging="720"/>
      </w:pPr>
      <w:r>
        <w:rPr>
          <w:b/>
        </w:rPr>
        <w:t>§</w:t>
        <w:t>2363</w:t>
        <w:t xml:space="preserve">.  </w:t>
      </w:r>
      <w:r>
        <w:rPr>
          <w:b/>
        </w:rPr>
        <w:t xml:space="preserve">Standards for weight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§3 (AMD). PL 1977, c. 694, §174 (AMD). PL 1983, c. 804, §5 (RP). </w:t>
      </w:r>
    </w:p>
    <w:p>
      <w:pPr>
        <w:jc w:val="both"/>
        <w:spacing w:before="100" w:after="100"/>
        <w:ind w:start="1080" w:hanging="720"/>
      </w:pPr>
      <w:r>
        <w:rPr>
          <w:b/>
        </w:rPr>
        <w:t>§</w:t>
        <w:t>2363-A</w:t>
        <w:t xml:space="preserve">.  </w:t>
      </w:r>
      <w:r>
        <w:rPr>
          <w:b/>
        </w:rPr>
        <w:t xml:space="preserve">Measurement of wood</w:t>
      </w:r>
    </w:p>
    <w:p>
      <w:pPr>
        <w:jc w:val="both"/>
        <w:spacing w:before="100" w:after="0"/>
        <w:ind w:start="360"/>
        <w:ind w:firstLine="360"/>
      </w:pPr>
      <w:r>
        <w:rPr>
          <w:b/>
        </w:rPr>
        <w:t>1</w:t>
        <w:t xml:space="preserve">.  </w:t>
      </w:r>
      <w:r>
        <w:rPr>
          <w:b/>
        </w:rPr>
        <w:t xml:space="preserve">Cubic measure and standard cord.</w:t>
        <w:t xml:space="preserve"> </w:t>
      </w:r>
      <w:r>
        <w:t xml:space="preserve"> </w:t>
      </w:r>
      <w:r>
        <w:t xml:space="preserve">In all wood transactions the volume of wood may be measured in cubic feet or by the standard cord as provided for by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w:pPr>
        <w:jc w:val="both"/>
        <w:spacing w:before="100" w:after="100"/>
        <w:ind w:start="360"/>
        <w:ind w:firstLine="360"/>
      </w:pPr>
      <w:r>
        <w:rPr>
          <w:b/>
        </w:rPr>
        <w:t>2</w:t>
        <w:t xml:space="preserve">.  </w:t>
      </w:r>
      <w:r>
        <w:rPr>
          <w:b/>
        </w:rPr>
        <w:t xml:space="preserve">Weight scale.</w:t>
        <w:t xml:space="preserve"> </w:t>
      </w:r>
      <w:r>
        <w:t xml:space="preserve"> </w:t>
      </w:r>
      <w:r>
        <w:t xml:space="preserve">When agreed upon by the parties, weight measurement may be used in all wood transactions,  under the following conditions:</w:t>
      </w:r>
    </w:p>
    <w:p>
      <w:pPr>
        <w:jc w:val="both"/>
        <w:spacing w:before="100" w:after="0"/>
        <w:ind w:start="720"/>
      </w:pPr>
      <w:r>
        <w:rPr/>
        <w:t>A</w:t>
        <w:t xml:space="preserve">.  </w:t>
      </w:r>
      <w:r>
        <w:rPr/>
      </w:r>
      <w:r>
        <w:t xml:space="preserve">The weight measurement may not be converted to volume;</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B</w:t>
        <w:t xml:space="preserve">.  </w:t>
      </w:r>
      <w:r>
        <w:rPr/>
      </w:r>
      <w:r>
        <w:t xml:space="preserve">When payment is made for services harvesting wood, all weight measurements  must be expressed on a green wood basis.  Except as otherwise provided by the state sealer, when the wood is not, or will not be, weighed within 15 days of felling, the person performing the services may, prior to hauling, require that the wood instead be measured by butt measure, or other authorized method of measurement;</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C</w:t>
        <w:t xml:space="preserve">.  </w:t>
      </w:r>
      <w:r>
        <w:rPr/>
      </w:r>
      <w:r>
        <w:t xml:space="preserve">Sales of wood chips may be based on oven-dried weight, except  when payment is made for harvesting wood;</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D</w:t>
        <w:t xml:space="preserve">.  </w:t>
      </w:r>
      <w:r>
        <w:rPr/>
      </w:r>
      <w:r>
        <w:t xml:space="preserve">When a service contract for harvesting wood requires payment on a per tonnage basis, the contracting party must notify the contractor of the price per ton to be paid under the contract prior to the contractor's providing the harvesting service; and</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720"/>
      </w:pPr>
      <w:r>
        <w:rPr/>
        <w:t>E</w:t>
        <w:t xml:space="preserve">.  </w:t>
      </w:r>
      <w:r>
        <w:rPr/>
      </w:r>
      <w:r>
        <w:t xml:space="preserve">For service contracts for hauling wood, the contracting party must notify the contractor of the price per ton to be paid under the contract prior to the contractor's providing the hauling service.</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360"/>
      </w:pPr>
      <w:r>
        <w:rPr/>
      </w:r>
      <w:r>
        <w:rPr/>
      </w:r>
      <w:r>
        <w:t xml:space="preserve">Notification required under this subsection must be made in writing.  Written notification may be communicated by United States mail, private courier or electronic means, including, but not limited to, e-mail and fax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154, §1 (AMD).]</w:t>
      </w:r>
    </w:p>
    <w:p>
      <w:pPr>
        <w:jc w:val="both"/>
        <w:spacing w:before="100" w:after="100"/>
        <w:ind w:start="360"/>
        <w:ind w:firstLine="360"/>
      </w:pPr>
      <w:r>
        <w:rPr>
          <w:b/>
        </w:rPr>
        <w:t>3</w:t>
        <w:t xml:space="preserve">.  </w:t>
      </w:r>
      <w:r>
        <w:rPr>
          <w:b/>
        </w:rPr>
        <w:t xml:space="preserve">Tree length wood.</w:t>
        <w:t xml:space="preserve"> </w:t>
      </w:r>
      <w:r>
        <w:t xml:space="preserve"> </w:t>
      </w:r>
      <w:r>
        <w:t xml:space="preserve">Butt measure shall be the standard state method for the measurement of tree length wood.  Where agreed upon, the parties may use any other method of measurement authorized by this subchapter.</w:t>
      </w:r>
    </w:p>
    <w:p>
      <w:pPr>
        <w:jc w:val="both"/>
        <w:spacing w:before="100" w:after="100"/>
        <w:ind w:start="720"/>
      </w:pPr>
      <w:r>
        <w:rPr/>
        <w:t>A</w:t>
        <w:t xml:space="preserve">.  </w:t>
      </w:r>
      <w:r>
        <w:rPr/>
      </w:r>
      <w:r>
        <w:t xml:space="preserve">Butt scale measurements may be used as follows.</w:t>
      </w:r>
    </w:p>
    <w:p>
      <w:pPr>
        <w:jc w:val="both"/>
        <w:spacing w:before="100" w:after="100"/>
        <w:ind w:start="1080"/>
      </w:pPr>
      <w:r>
        <w:rPr/>
        <w:t>(</w:t>
        <w:t>1</w:t>
        <w:t xml:space="preserve">)  </w:t>
      </w:r>
      <w:r>
        <w:rPr/>
      </w:r>
      <w:r>
        <w:t xml:space="preserve">Where payment is made for services, the use of butt scale measurements is prohibited as of April 1, 1986.  Until that date, the use of butt scale measurements is permitted for tree length wood under the following conditions.</w:t>
      </w:r>
    </w:p>
    <w:p>
      <w:pPr>
        <w:jc w:val="both"/>
        <w:spacing w:before="100" w:after="100"/>
        <w:ind w:start="1440"/>
      </w:pPr>
      <w:r>
        <w:rPr/>
        <w:t>(</w:t>
        <w:t>a</w:t>
        <w:t xml:space="preserve">)  </w:t>
      </w:r>
      <w:r>
        <w:rPr/>
      </w:r>
      <w:r>
        <w:t xml:space="preserve">Prior to its usage, the parties or their authorized representatives, shall sign and date the volume table which shall designate the applicable harvesting area or areas.</w:t>
      </w:r>
    </w:p>
    <w:p>
      <w:pPr>
        <w:jc w:val="both"/>
        <w:spacing w:before="100" w:after="100"/>
        <w:ind w:start="1440"/>
      </w:pPr>
      <w:r>
        <w:rPr/>
        <w:t>(</w:t>
        <w:t>b</w:t>
        <w:t xml:space="preserve">)  </w:t>
      </w:r>
      <w:r>
        <w:rPr/>
      </w:r>
      <w:r>
        <w:t xml:space="preserve">The parties, or their authorized representatives, shall receive a copy of the signed butt scale table prior to performance of the services, if a request is made in writing by the employee, an authorized employee representative or by the state sealer.</w:t>
      </w:r>
    </w:p>
    <w:p>
      <w:pPr>
        <w:jc w:val="both"/>
        <w:spacing w:before="100" w:after="100"/>
        <w:ind w:start="1440"/>
      </w:pPr>
      <w:r>
        <w:rPr/>
        <w:t>(</w:t>
        <w:t>c</w:t>
        <w:t xml:space="preserve">)  </w:t>
      </w:r>
      <w:r>
        <w:rPr/>
      </w:r>
      <w:r>
        <w:t xml:space="preserve">The volume table to which the measurements are applied shall reasonably represent the volume of trees being cut on the operation.</w:t>
      </w:r>
    </w:p>
    <w:p>
      <w:pPr>
        <w:jc w:val="both"/>
        <w:spacing w:before="100" w:after="100"/>
        <w:ind w:start="1080"/>
      </w:pPr>
      <w:r>
        <w:rPr/>
        <w:t>(</w:t>
        <w:t>2</w:t>
        <w:t xml:space="preserve">)  </w:t>
      </w:r>
      <w:r>
        <w:rPr/>
      </w:r>
      <w:r>
        <w:t xml:space="preserve">In the sale of wood, butt scale measurements shall continue to be permitted for tree length wood, under the following conditions.</w:t>
      </w:r>
    </w:p>
    <w:p>
      <w:pPr>
        <w:jc w:val="both"/>
        <w:spacing w:before="100" w:after="100"/>
        <w:ind w:start="1440"/>
      </w:pPr>
      <w:r>
        <w:rPr/>
        <w:t>(</w:t>
        <w:t>a</w:t>
        <w:t xml:space="preserve">)  </w:t>
      </w:r>
      <w:r>
        <w:rPr/>
      </w:r>
      <w:r>
        <w:t xml:space="preserve">The applicable butt scale table shall be provided in a written contract agreement.</w:t>
      </w:r>
    </w:p>
    <w:p>
      <w:pPr>
        <w:jc w:val="both"/>
        <w:spacing w:before="100" w:after="100"/>
        <w:ind w:start="1440"/>
      </w:pPr>
      <w:r>
        <w:rPr/>
        <w:t>(</w:t>
        <w:t>b</w:t>
        <w:t xml:space="preserve">)  </w:t>
      </w:r>
      <w:r>
        <w:rPr/>
      </w:r>
      <w:r>
        <w:t xml:space="preserve">The volume table to which the measurements are applied shall reasonably represent the volume of trees being cut on the operation.</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100"/>
        <w:ind w:start="360"/>
        <w:ind w:firstLine="360"/>
      </w:pPr>
      <w:r>
        <w:rPr>
          <w:b/>
        </w:rPr>
        <w:t>4</w:t>
        <w:t xml:space="preserve">.  </w:t>
      </w:r>
      <w:r>
        <w:rPr>
          <w:b/>
        </w:rPr>
        <w:t xml:space="preserve">Log length stems.</w:t>
        <w:t xml:space="preserve"> </w:t>
      </w:r>
      <w:r>
        <w:t xml:space="preserve"> </w:t>
      </w:r>
      <w:r>
        <w:t xml:space="preserve">Log length stems shall be measured as follows.</w:t>
      </w:r>
    </w:p>
    <w:p>
      <w:pPr>
        <w:jc w:val="both"/>
        <w:spacing w:before="100" w:after="0"/>
        <w:ind w:start="720"/>
      </w:pPr>
      <w:r>
        <w:rPr/>
        <w:t>A</w:t>
        <w:t xml:space="preserve">.  </w:t>
      </w:r>
      <w:r>
        <w:rPr/>
      </w:r>
      <w:r>
        <w:t xml:space="preserve">The international 1/4 inch log rule shall be the standard state rule for the measurement of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0"/>
        <w:ind w:start="720"/>
      </w:pPr>
      <w:r>
        <w:rPr/>
        <w:t>B</w:t>
        <w:t xml:space="preserve">.  </w:t>
      </w:r>
      <w:r>
        <w:rPr/>
      </w:r>
      <w:r>
        <w:t xml:space="preserve">Where agreed upon by the parties, cubic foot measurement, weight measurement, butt measure or another log rule may also be used to measure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 PL 2013, c. 154, §1 (AMD). </w:t>
      </w:r>
    </w:p>
    <w:p>
      <w:pPr>
        <w:jc w:val="both"/>
        <w:spacing w:before="100" w:after="100"/>
        <w:ind w:start="1080" w:hanging="720"/>
      </w:pPr>
      <w:r>
        <w:rPr>
          <w:b/>
        </w:rPr>
        <w:t>§</w:t>
        <w:t>2364</w:t>
        <w:t xml:space="preserve">.  </w:t>
      </w:r>
      <w:r>
        <w:rPr>
          <w:b/>
        </w:rPr>
        <w:t xml:space="preserve">Standards for butt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jc w:val="both"/>
        <w:spacing w:before="100" w:after="100"/>
        <w:ind w:start="1080" w:hanging="720"/>
      </w:pPr>
      <w:r>
        <w:rPr>
          <w:b/>
        </w:rPr>
        <w:t>§</w:t>
        <w:t>2364-B</w:t>
        <w:t xml:space="preserve">.  </w:t>
      </w:r>
      <w:r>
        <w:rPr>
          <w:b/>
        </w:rPr>
        <w:t xml:space="preserve">Transportation of wood</w:t>
      </w:r>
    </w:p>
    <w:p>
      <w:pPr>
        <w:jc w:val="both"/>
        <w:spacing w:before="100" w:after="100"/>
        <w:ind w:start="360"/>
        <w:ind w:firstLine="360"/>
      </w:pPr>
      <w:r>
        <w:rPr/>
      </w:r>
      <w:r>
        <w:rPr/>
      </w:r>
      <w:r>
        <w:t xml:space="preserve">A person transporting wood must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100"/>
        <w:ind w:start="360"/>
        <w:ind w:firstLine="360"/>
      </w:pPr>
      <w:r>
        <w:rPr>
          <w:b/>
        </w:rPr>
        <w:t>1</w:t>
        <w:t xml:space="preserve">.  </w:t>
      </w:r>
      <w:r>
        <w:rPr>
          <w:b/>
        </w:rPr>
        <w:t xml:space="preserve">Trip ticket required.</w:t>
        <w:t xml:space="preserve"> </w:t>
      </w:r>
      <w:r>
        <w:t xml:space="preserve"> </w:t>
      </w:r>
      <w:r>
        <w:t xml:space="preserve">Except as provided in </w:t>
      </w:r>
      <w:r>
        <w:t>subsections 3</w:t>
      </w:r>
      <w:r>
        <w:t xml:space="preserve"> and </w:t>
      </w:r>
      <w:r>
        <w:t>4</w:t>
      </w:r>
      <w:r>
        <w:t xml:space="preserve">, each truckload of wood transported must be accompanied by a trip ticket containing the following information for that load of wood:</w:t>
      </w:r>
    </w:p>
    <w:p>
      <w:pPr>
        <w:jc w:val="both"/>
        <w:spacing w:before="100" w:after="0"/>
        <w:ind w:start="720"/>
      </w:pPr>
      <w:r>
        <w:rPr/>
        <w:t>A</w:t>
        <w:t xml:space="preserve">.  </w:t>
      </w:r>
      <w:r>
        <w:rPr/>
      </w:r>
      <w:r>
        <w:t xml:space="preserve">The date the wood is hauled;</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B</w:t>
        <w:t xml:space="preserve">.  </w:t>
      </w:r>
      <w:r>
        <w:rPr/>
      </w:r>
      <w:r>
        <w:t xml:space="preserve">The name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C</w:t>
        <w:t xml:space="preserve">.  </w:t>
      </w:r>
      <w:r>
        <w:rPr/>
      </w:r>
      <w:r>
        <w:t xml:space="preserve">The town of origin;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D</w:t>
        <w:t xml:space="preserve">.  </w:t>
      </w:r>
      <w:r>
        <w:rPr/>
      </w:r>
      <w:r>
        <w:t xml:space="preserve">For wood harvested in the State, the number on the harvest notification form filed with the Bureau of Forestry in accordance with </w:t>
      </w:r>
      <w:r>
        <w:t>Title 12, section 8883‑B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 (AMD); PL 2003, c. 452, Pt. X, §2 (AFF); PL 2011, c. 657, Pt. W, §7 (REV); PL 2013, c. 405, Pt. A, §23 (REV).]</w:t>
      </w:r>
    </w:p>
    <w:p>
      <w:pPr>
        <w:jc w:val="both"/>
        <w:spacing w:before="100" w:after="0"/>
        <w:ind w:start="720"/>
      </w:pPr>
      <w:r>
        <w:rPr/>
        <w:t>E</w:t>
        <w:t xml:space="preserve">.  </w:t>
      </w:r>
      <w:r>
        <w:rPr/>
      </w:r>
      <w:r>
        <w:t xml:space="preserve">The name of the contractor;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F</w:t>
        <w:t xml:space="preserve">.  </w:t>
      </w:r>
      <w:r>
        <w:rPr/>
      </w:r>
      <w:r>
        <w:t xml:space="preserve">The name or names of the cutting crew;</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G</w:t>
        <w:t xml:space="preserve">.  </w:t>
      </w:r>
      <w:r>
        <w:rPr/>
      </w:r>
      <w:r>
        <w:t xml:space="preserve">The name of the hauler;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H</w:t>
        <w:t xml:space="preserve">.  </w:t>
      </w:r>
      <w:r>
        <w:rPr/>
      </w:r>
      <w:r>
        <w:t xml:space="preserve">The destination of the wood, both town and customer;</w:t>
      </w:r>
      <w:r>
        <w:t xml:space="preserve">  </w:t>
      </w:r>
      <w:r xmlns:wp="http://schemas.openxmlformats.org/drawingml/2010/wordprocessingDrawing" xmlns:w15="http://schemas.microsoft.com/office/word/2012/wordml">
        <w:rPr>
          <w:rFonts w:ascii="Arial" w:hAnsi="Arial" w:cs="Arial"/>
          <w:sz w:val="22"/>
          <w:szCs w:val="22"/>
        </w:rPr>
        <w:t xml:space="preserve">[PL 2021, c. 280, §1 (AMD).]</w:t>
      </w:r>
    </w:p>
    <w:p>
      <w:pPr>
        <w:jc w:val="both"/>
        <w:spacing w:before="100" w:after="0"/>
        <w:ind w:start="720"/>
      </w:pPr>
      <w:r>
        <w:rPr/>
        <w:t>I</w:t>
        <w:t xml:space="preserve">.  </w:t>
      </w:r>
      <w:r>
        <w:rPr/>
      </w:r>
      <w:r>
        <w:t xml:space="preserve">The signature of the truck driver; and</w:t>
      </w:r>
      <w:r>
        <w:t xml:space="preserve">  </w:t>
      </w:r>
      <w:r xmlns:wp="http://schemas.openxmlformats.org/drawingml/2010/wordprocessingDrawing" xmlns:w15="http://schemas.microsoft.com/office/word/2012/wordml">
        <w:rPr>
          <w:rFonts w:ascii="Arial" w:hAnsi="Arial" w:cs="Arial"/>
          <w:sz w:val="22"/>
          <w:szCs w:val="22"/>
        </w:rPr>
        <w:t xml:space="preserve">[PL 2021, c. 280, §2 (AMD).]</w:t>
      </w:r>
    </w:p>
    <w:p>
      <w:pPr>
        <w:jc w:val="both"/>
        <w:spacing w:before="100" w:after="0"/>
        <w:ind w:start="720"/>
      </w:pPr>
      <w:r>
        <w:rPr/>
        <w:t>J</w:t>
        <w:t xml:space="preserve">.  </w:t>
      </w:r>
      <w:r>
        <w:rPr/>
      </w:r>
      <w:r>
        <w:t xml:space="preserve">An affirmation by the owner of the land from which the wood was harvested that the load of wood is being transported in a legal manner 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2021, c. 280,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§§1-3 (AMD).]</w:t>
      </w:r>
    </w:p>
    <w:p>
      <w:pPr>
        <w:jc w:val="both"/>
        <w:spacing w:before="100" w:after="0"/>
        <w:ind w:start="360"/>
        <w:ind w:firstLine="360"/>
      </w:pPr>
      <w:r>
        <w:rPr>
          <w:b/>
        </w:rPr>
        <w:t>2</w:t>
        <w:t xml:space="preserve">.  </w:t>
      </w:r>
      <w:r>
        <w:rPr>
          <w:b/>
        </w:rPr>
        <w:t xml:space="preserve">Trip ticket part of record.</w:t>
        <w:t xml:space="preserve"> </w:t>
      </w:r>
      <w:r>
        <w:t xml:space="preserve"> </w:t>
      </w:r>
      <w:r>
        <w:t xml:space="preserve">Upon delivery of a truckload of wood requiring a trip ticket, the truck driver shall provide a copy of the trip ticket to the wood scaler or other person accepting delivery. When a tally sheet or other record of measurement is required under </w:t>
      </w:r>
      <w:r>
        <w:t>section 2364‑A, subsection 2</w:t>
      </w:r>
      <w:r>
        <w:t xml:space="preserve">, the harvest notification number and other information contained on the trip ticket must be recorded on the record of measure or a copy of the trip ticket must be attached to the record of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3</w:t>
        <w:t xml:space="preserve">.  </w:t>
      </w:r>
      <w:r>
        <w:rPr>
          <w:b/>
        </w:rPr>
        <w:t xml:space="preserve">Wood transported after measurement.</w:t>
        <w:t xml:space="preserve"> </w:t>
      </w:r>
      <w:r>
        <w:t xml:space="preserve"> </w:t>
      </w:r>
      <w:r>
        <w:t xml:space="preserve">When wood is transported after its first measurement in accordance with </w:t>
      </w:r>
      <w:r>
        <w:t>section 2364‑A</w:t>
      </w:r>
      <w:r>
        <w:t xml:space="preserve">, the information specified in </w:t>
      </w:r>
      <w:r>
        <w:t>subsection 1, paragraphs B</w:t>
      </w:r>
      <w:r>
        <w:t xml:space="preserve">, </w:t>
      </w:r>
      <w:r>
        <w:t>D</w:t>
      </w:r>
      <w:r>
        <w:t xml:space="preserve"> and </w:t>
      </w:r>
      <w:r>
        <w:t>F</w:t>
      </w:r>
      <w:r>
        <w:t xml:space="preserve"> is not required on the trip ticket and the harvest notification number is not required on subsequent records of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4</w:t>
        <w:t xml:space="preserve">.  </w:t>
      </w:r>
      <w:r>
        <w:rPr>
          <w:b/>
        </w:rPr>
        <w:t xml:space="preserve">Consumer transactions of firewood excluded.</w:t>
        <w:t xml:space="preserve"> </w:t>
      </w:r>
      <w:r>
        <w:t xml:space="preserve"> </w:t>
      </w:r>
      <w:r>
        <w:t xml:space="preserve">The requirements of this section do not apply to the transportation of firewood in consumer transactions on the retail market as defined in rules adopted pursuant to  </w:t>
      </w:r>
      <w:r>
        <w:t>section 2367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100"/>
        <w:ind w:start="360"/>
        <w:ind w:firstLine="360"/>
      </w:pPr>
      <w:r>
        <w:rPr>
          <w:b/>
        </w:rPr>
        <w:t>5</w:t>
        <w:t xml:space="preserve">.  </w:t>
      </w:r>
      <w:r>
        <w:rPr>
          <w:b/>
        </w:rPr>
        <w:t xml:space="preserve">Enforcement; violations.</w:t>
        <w:t xml:space="preserve"> </w:t>
      </w:r>
      <w:r>
        <w:t xml:space="preserve"> </w:t>
      </w:r>
      <w:r>
        <w:t xml:space="preserve">Upon request, a truck driver must present the trip ticket to any employee of the State charged with enforcing the provisions of this subchapter.  Upon request, a wood scaler shall present the record of measurement including a copy of the trip ticket or information contained on the trip ticket to any employee of the State charged with enforcing the provisions of this subchapter.</w:t>
      </w:r>
    </w:p>
    <w:p>
      <w:pPr>
        <w:jc w:val="both"/>
        <w:spacing w:before="100" w:after="0"/>
        <w:ind w:start="720"/>
      </w:pPr>
      <w:r>
        <w:rPr/>
        <w:t>A</w:t>
        <w:t xml:space="preserve">.  </w:t>
      </w:r>
      <w:r>
        <w:rPr/>
      </w:r>
      <w:r>
        <w:t xml:space="preserve">A person who violates this section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B</w:t>
        <w:t xml:space="preserve">.  </w:t>
      </w:r>
      <w:r>
        <w:rPr/>
      </w:r>
      <w:r>
        <w:t xml:space="preserve">A person who violates this section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C</w:t>
        <w:t xml:space="preserve">.  </w:t>
      </w:r>
      <w:r>
        <w:rPr/>
      </w:r>
      <w:r>
        <w:t xml:space="preserve">A person who misrepresents information on a trip ticket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D</w:t>
        <w:t xml:space="preserve">.  </w:t>
      </w:r>
      <w:r>
        <w:rPr/>
      </w:r>
      <w:r>
        <w:t xml:space="preserve">A person who misrepresents information on a trip ticket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§5 (AMD); PL 2003, c. 452, Pt. X, §2 (AFF).]</w:t>
      </w:r>
    </w:p>
    <w:p>
      <w:pPr>
        <w:jc w:val="both"/>
        <w:spacing w:before="100" w:after="0"/>
        <w:ind w:start="360"/>
        <w:ind w:firstLine="360"/>
      </w:pPr>
      <w:r>
        <w:rPr>
          <w:b/>
        </w:rPr>
        <w:t>6</w:t>
        <w:t xml:space="preserve">.  </w:t>
      </w:r>
      <w:r>
        <w:rPr>
          <w:b/>
        </w:rPr>
        <w:t xml:space="preserve">Presentation of trip ticket to forest ranger.</w:t>
        <w:t xml:space="preserve"> </w:t>
      </w:r>
      <w:r>
        <w:t xml:space="preserve"> </w:t>
      </w:r>
      <w:r>
        <w:t xml:space="preserve">Upon request, a truck driver or an owner or manager of any log yard or mill site shall present a copy of the trip ticket to a forest ranger in any log yard or mill site. Upon request, a wood scaler shall present the record of measurement including a copy of the trip ticket or information contained on the trip ticket to a forest ranger. A forest ranger may request and use this information for the purpose of enforcing and investigating alleged violations of </w:t>
      </w:r>
      <w:r>
        <w:t>Title 12, section 8006</w:t>
      </w:r>
      <w:r>
        <w:t xml:space="preserve"> and </w:t>
      </w:r>
      <w:r>
        <w:t>Title 12, section 8883‑B</w:t>
      </w:r>
      <w:r>
        <w:t xml:space="preserve">; </w:t>
      </w:r>
      <w:r>
        <w:t>Title 14, section 7552</w:t>
      </w:r>
      <w:r>
        <w:t xml:space="preserve">; and </w:t>
      </w:r>
      <w:r>
        <w:t>Title 17, section 2510</w:t>
      </w:r>
      <w:r>
        <w:t xml:space="preserve">.  For purposes of this subsection, "forest ranger" means a person employed by the Department of Agriculture, Conservation and Forestry, Bureau of Forestry under </w:t>
      </w:r>
      <w:r>
        <w:t>Title 12, section 8901</w:t>
      </w:r>
      <w:r>
        <w:t xml:space="preserve">.  A truck driver, an owner or manager of any log yard or mill site or a wood scaler who fails to comply with the provisions of this subsection is subject to the penalties provided in </w:t>
      </w:r>
      <w:r>
        <w:t>section 2368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 PL 2003, c. 452, §§E5,F1 (AMD). PL 2003, c. 452, §X2 (AFF). PL 2003, c. 454, §1 (AMD). PL 2011, c. 657, Pt. W, §§5, 7 (REV). PL 2013, c. 405, Pt. A, §23 (REV). PL 2021, c. 280, §§1-4 (AMD). PL 2021, c. 676, Pt. A, §20 (AMD). </w:t>
      </w:r>
    </w:p>
    <w:p>
      <w:pPr>
        <w:jc w:val="both"/>
        <w:spacing w:before="100" w:after="100"/>
        <w:ind w:start="1080" w:hanging="720"/>
      </w:pPr>
      <w:r>
        <w:rPr>
          <w:b/>
        </w:rPr>
        <w:t>§</w:t>
        <w:t>2365</w:t>
        <w:t xml:space="preserve">.  </w:t>
      </w:r>
      <w:r>
        <w:rPr>
          <w:b/>
        </w:rPr>
        <w:t xml:space="preserve">Standards for measurement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2365-A</w:t>
        <w:t xml:space="preserve">.  </w:t>
      </w:r>
      <w:r>
        <w:rPr>
          <w:b/>
        </w:rPr>
        <w:t xml:space="preserve">Licensing of measuring and scaling operators</w:t>
      </w:r>
    </w:p>
    <w:p>
      <w:pPr>
        <w:jc w:val="both"/>
        <w:spacing w:before="100" w:after="100"/>
        <w:ind w:start="360"/>
        <w:ind w:firstLine="360"/>
      </w:pPr>
      <w:r>
        <w:rPr/>
      </w:r>
      <w:r>
        <w:rPr/>
      </w:r>
      <w:r>
        <w:t xml:space="preserve">The state sealer has the authority to license all persons who measure or scale wood and has the authority to issue rules and establish fees for licensing and examination. Annual license fees shall not exceed $25 and funds collected shall cover the expenses involved in administering the licensing process and other costs related to the administration of this section.  No license to measure or scale wood may be issued to any person, unless that person successfully completes an examination as established by the state sealer.  Once a licensing program is instituted then the following provisions of this section shall be in effect.</w:t>
      </w:r>
      <w:r>
        <w:t xml:space="preserve">  </w:t>
      </w:r>
      <w:r xmlns:wp="http://schemas.openxmlformats.org/drawingml/2010/wordprocessingDrawing" xmlns:w15="http://schemas.microsoft.com/office/word/2012/wordml">
        <w:rPr>
          <w:rFonts w:ascii="Arial" w:hAnsi="Arial" w:cs="Arial"/>
          <w:sz w:val="22"/>
          <w:szCs w:val="22"/>
        </w:rPr>
        <w:t xml:space="preserve">[PL 1985, c. 501, Pt. B, §17 (AMD).]</w:t>
      </w:r>
    </w:p>
    <w:p>
      <w:pPr>
        <w:jc w:val="both"/>
        <w:spacing w:before="100" w:after="100"/>
        <w:ind w:start="360"/>
        <w:ind w:firstLine="360"/>
      </w:pPr>
      <w:r>
        <w:rPr/>
      </w:r>
      <w:r>
        <w:rPr/>
      </w:r>
      <w:r>
        <w:t xml:space="preserve">Fees collected under this section shall be deposited in a separate account which shall not lapse.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360"/>
        <w:ind w:firstLine="360"/>
      </w:pPr>
      <w:r>
        <w:rPr>
          <w:b/>
        </w:rPr>
        <w:t>1</w:t>
        <w:t xml:space="preserve">.  </w:t>
      </w:r>
      <w:r>
        <w:rPr>
          <w:b/>
        </w:rPr>
        <w:t xml:space="preserve">Applications.</w:t>
        <w:t xml:space="preserve"> </w:t>
      </w:r>
      <w:r>
        <w:t xml:space="preserve"> </w:t>
      </w:r>
      <w:r>
        <w:t xml:space="preserve">Applications for licenses under this subchapter must be made in writing on forms prescribed by the state sealer for each wood scaler.  The application must include the name and qualifications of the applicant scaler and other pertinent information as the state sealer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§48 (COR).]</w:t>
      </w:r>
    </w:p>
    <w:p>
      <w:pPr>
        <w:jc w:val="both"/>
        <w:spacing w:before="100" w:after="0"/>
        <w:ind w:start="360"/>
        <w:ind w:firstLine="360"/>
      </w:pPr>
      <w:r>
        <w:rPr>
          <w:b/>
        </w:rPr>
        <w:t>2</w:t>
        <w:t xml:space="preserve">.  </w:t>
      </w:r>
      <w:r>
        <w:rPr>
          <w:b/>
        </w:rPr>
        <w:t xml:space="preserve">Violation.</w:t>
        <w:t xml:space="preserve"> </w:t>
      </w:r>
      <w:r>
        <w:t xml:space="preserve"> </w:t>
      </w:r>
      <w:r>
        <w:t xml:space="preserve">No person may scale or measure wood without first obtaining a proper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100"/>
        <w:ind w:start="360"/>
        <w:ind w:firstLine="360"/>
      </w:pPr>
      <w:r>
        <w:rPr>
          <w:b/>
        </w:rPr>
        <w:t>3</w:t>
        <w:t xml:space="preserve">.  </w:t>
      </w:r>
      <w:r>
        <w:rPr>
          <w:b/>
        </w:rPr>
        <w:t xml:space="preserve">License; denial; revocation; suspension.</w:t>
        <w:t xml:space="preserve"> </w:t>
      </w:r>
      <w:r>
        <w:t xml:space="preserve"> </w:t>
      </w:r>
      <w:r>
        <w:t xml:space="preserve">The state sealer may take enforcement action against the licensee or may initiate proceedings in the District Court, pursuant to </w:t>
      </w:r>
      <w:r>
        <w:t>Title 5, chapter 375</w:t>
      </w:r>
      <w:r>
        <w:t xml:space="preserve">, to revoke or suspend a license for any of the following reasons:</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B</w:t>
        <w:t xml:space="preserve">.  </w:t>
      </w:r>
      <w:r>
        <w:rPr/>
      </w:r>
      <w:r>
        <w:t xml:space="preserve">The licensee has obtained a license by misrepresentation or failure to disclose fully all relevant facts; and</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C</w:t>
        <w:t xml:space="preserve">.  </w:t>
      </w:r>
      <w:r>
        <w:rPr/>
      </w:r>
      <w:r>
        <w:t xml:space="preserve">The licensee has violated any provision of the laws within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1985, c. 501, §B17 (AMD). PL 1999, c. 547, §B78 (AMD). PL 1999, c. 547, §B80 (AFF). RR 2023, c. 2, Pt. C, §48 (COR). </w:t>
      </w:r>
    </w:p>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jc w:val="both"/>
        <w:spacing w:before="100" w:after="100"/>
        <w:ind w:start="1080" w:hanging="720"/>
      </w:pPr>
      <w:r>
        <w:rPr>
          <w:b/>
        </w:rPr>
        <w:t>§</w:t>
        <w:t>2369</w:t>
        <w:t xml:space="preserve">.  </w:t>
      </w:r>
      <w:r>
        <w:rPr>
          <w:b/>
        </w:rPr>
        <w:t xml:space="preserve">Transition provision</w:t>
      </w:r>
    </w:p>
    <w:p>
      <w:pPr>
        <w:jc w:val="both"/>
        <w:spacing w:before="100" w:after="0"/>
        <w:ind w:start="360"/>
        <w:ind w:firstLine="360"/>
      </w:pPr>
      <w:r>
        <w:rPr>
          <w:b/>
        </w:rPr>
        <w:t>1</w:t>
        <w:t xml:space="preserve">.  </w:t>
      </w:r>
      <w:r>
        <w:rPr>
          <w:b/>
        </w:rPr>
        <w:t xml:space="preserve">Promulgate and adopt rules.</w:t>
        <w:t xml:space="preserve"> </w:t>
      </w:r>
      <w:r>
        <w:t xml:space="preserve"> </w:t>
      </w:r>
      <w:r>
        <w:t xml:space="preserve">The state sealer, in a manner consistent with the Maine Administrative Procedure Act, </w:t>
      </w:r>
      <w:r>
        <w:t>Title 5, chapter 375</w:t>
      </w:r>
      <w:r>
        <w:t xml:space="preserve">, shall promulgate and adopt rules pursuant to this subchapter within 90 days of the effective date of this section.  The rules shall become effective April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center"/>
        <w:ind w:start="360"/>
        <w:spacing w:before="300" w:after="300"/>
      </w:pPr>
      <w:r>
        <w:rPr>
          <w:b/>
        </w:rPr>
        <w:t>SUBCHAPTER</w:t>
        <w:t xml:space="preserve"> </w:t>
        <w:t>3</w:t>
      </w:r>
    </w:p>
    <w:p>
      <w:pPr>
        <w:jc w:val="center"/>
        <w:ind w:start="360"/>
        <w:spacing w:before="300" w:after="300"/>
      </w:pPr>
      <w:r>
        <w:rPr>
          <w:b/>
        </w:rPr>
        <w:t xml:space="preserve">STATE SEALER</w:t>
      </w:r>
    </w:p>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1973, c. 537, §14 (AMD); PL 1973, c. 537, §14 (AMD);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the office of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§49 (COR).]</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the state sealer determines in the case of a specific commodity that an existing practice of declaring the quantity by weight, measure, numerical count or any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§50 (COR).]</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RR 2023, c. 2, Pt. C, §§49, 50 (COR). </w:t>
      </w:r>
    </w:p>
    <w:p>
      <w:pPr>
        <w:jc w:val="both"/>
        <w:spacing w:before="100" w:after="100"/>
        <w:ind w:start="1080" w:hanging="720"/>
      </w:pPr>
      <w:r>
        <w:rPr>
          <w:b/>
        </w:rPr>
        <w:t>§</w:t>
        <w:t>2403</w:t>
        <w:t xml:space="preserve">.  </w:t>
      </w:r>
      <w:r>
        <w:rPr>
          <w:b/>
        </w:rPr>
        <w:t xml:space="preserve">Special police powers</w:t>
      </w:r>
    </w:p>
    <w:p>
      <w:pPr>
        <w:jc w:val="both"/>
        <w:spacing w:before="100" w:after="100"/>
        <w:ind w:start="360"/>
        <w:ind w:firstLine="360"/>
      </w:pPr>
      <w:r>
        <w:rPr/>
      </w:r>
      <w:r>
        <w:rPr/>
      </w:r>
      <w:r>
        <w:t xml:space="preserve">When necessary for the enforcement of this chapter or regulations promulgated pursuant thereto, the state sealer is:</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Entry.</w:t>
        <w:t xml:space="preserve"> </w:t>
      </w:r>
      <w:r>
        <w:t xml:space="preserve"> </w:t>
      </w:r>
      <w:r>
        <w:t xml:space="preserve">Authorized to enter any commercial premises during normal business hours, except that in the event the commercial premises are not open to the public, the state sealer shall first present the state sealer's credentials and obtain consent before entering the commercial premises, unless a search warrant has previously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§51 (COR).]</w:t>
      </w:r>
    </w:p>
    <w:p>
      <w:pPr>
        <w:jc w:val="both"/>
        <w:spacing w:before="100" w:after="0"/>
        <w:ind w:start="360"/>
        <w:ind w:firstLine="360"/>
      </w:pPr>
      <w:r>
        <w:rPr>
          <w:b/>
        </w:rPr>
        <w:t>2</w:t>
        <w:t xml:space="preserve">.  </w:t>
      </w:r>
      <w:r>
        <w:rPr>
          <w:b/>
        </w:rPr>
        <w:t xml:space="preserve">Orders.</w:t>
        <w:t xml:space="preserve"> </w:t>
      </w:r>
      <w:r>
        <w:t xml:space="preserve"> </w:t>
      </w:r>
      <w:r>
        <w:t xml:space="preserve">Empowered to issue stop-use, hold and removal orders with respect to any weights and measures commercially used and stop-sale, hold and removal orders with respect to any packaged commodities or bulk commodities kept, offered or exposed for sale. These stop-use, hold and removal orders shall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§179 (AMD).]</w:t>
      </w:r>
    </w:p>
    <w:p>
      <w:pPr>
        <w:jc w:val="both"/>
        <w:spacing w:before="100" w:after="0"/>
        <w:ind w:start="360"/>
        <w:ind w:firstLine="360"/>
      </w:pPr>
      <w:r>
        <w:rPr>
          <w:b/>
        </w:rPr>
        <w:t>3</w:t>
        <w:t xml:space="preserve">.  </w:t>
      </w:r>
      <w:r>
        <w:rPr>
          <w:b/>
        </w:rPr>
        <w:t xml:space="preserve">Seizure.</w:t>
        <w:t xml:space="preserve"> </w:t>
      </w:r>
      <w:r>
        <w:t xml:space="preserve"> </w:t>
      </w:r>
      <w:r>
        <w:t xml:space="preserve">Empowered to seize, for use as evidence, without formal warrant, any incorrect or unapproved weight, measure, package or commodity found to be used, retained, offered or exposed for sale or sold in violation of this chapter or regulations promulgated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4</w:t>
        <w:t xml:space="preserve">.  </w:t>
      </w:r>
      <w:r>
        <w:rPr>
          <w:b/>
        </w:rPr>
        <w:t xml:space="preserve">Stopping vehicles.</w:t>
        <w:t xml:space="preserve"> </w:t>
      </w:r>
      <w:r>
        <w:t xml:space="preserve"> </w:t>
      </w:r>
      <w:r>
        <w:t xml:space="preserve">Empowered to stop any commercial vehicle and, after presentment of the state sealer's credentials, inspect the contents, require that the person in charge of that vehicle produce any documents in that person's possession concerning the contents and require that person to proceed with the vehicle to some specified place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§179 (AMD). RR 2023, c. 2, Pt. C, §§51, 52 (COR). </w:t>
      </w:r>
    </w:p>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the state sealer concerning violations of this chapter, and shall, upon the state sealer's own initiative, conduct such investigations as the state sealer considers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r>
        <w:t xml:space="preserve">  </w:t>
      </w:r>
      <w:r xmlns:wp="http://schemas.openxmlformats.org/drawingml/2010/wordprocessingDrawing" xmlns:w15="http://schemas.microsoft.com/office/word/2012/wordml">
        <w:rPr>
          <w:rFonts w:ascii="Arial" w:hAnsi="Arial" w:cs="Arial"/>
          <w:sz w:val="22"/>
          <w:szCs w:val="22"/>
        </w:rPr>
        <w:t xml:space="preserve">[RR 2023, c. 2, Pt. C,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§53 (COR). </w:t>
      </w:r>
    </w:p>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2409</w:t>
        <w:t xml:space="preserve">.  </w:t>
      </w:r>
      <w:r>
        <w:rPr>
          <w:b/>
        </w:rPr>
        <w:t xml:space="preserve">Powers of state sealer; right of entry and stoppage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2411</w:t>
        <w:t xml:space="preserve">.  </w:t>
      </w:r>
      <w:r>
        <w:rPr>
          <w:b/>
        </w:rPr>
        <w:t xml:space="preserve">Concurrent jurisdiction</w:t>
      </w:r>
    </w:p>
    <w:p>
      <w:pPr>
        <w:jc w:val="both"/>
        <w:spacing w:before="100" w:after="100"/>
        <w:ind w:start="360"/>
        <w:ind w:firstLine="360"/>
      </w:pPr>
      <w:r>
        <w:rPr/>
      </w:r>
      <w:r>
        <w:rPr/>
      </w:r>
      <w:r>
        <w:t xml:space="preserve">In municipalities for which sealers of weights and measures have been appointed as provided for in this chapter, the state sealer shall have concurrent authority to enforce this chapter.</w:t>
      </w:r>
    </w:p>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jc w:val="center"/>
        <w:ind w:start="360"/>
        <w:spacing w:before="300" w:after="300"/>
      </w:pPr>
      <w:r>
        <w:rPr>
          <w:b/>
        </w:rPr>
        <w:t>SUBCHAPTER</w:t>
        <w:t xml:space="preserve"> </w:t>
        <w:t>4</w:t>
      </w:r>
    </w:p>
    <w:p>
      <w:pPr>
        <w:jc w:val="center"/>
        <w:ind w:start="360"/>
        <w:spacing w:before="300" w:after="300"/>
      </w:pPr>
      <w:r>
        <w:rPr>
          <w:b/>
        </w:rPr>
        <w:t xml:space="preserve">LOCAL SEALERS</w:t>
      </w:r>
    </w:p>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2452</w:t>
        <w:t xml:space="preserve">.  </w:t>
      </w:r>
      <w:r>
        <w:rPr>
          <w:b/>
        </w:rPr>
        <w:t xml:space="preserve">Appointment by state sealer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2454</w:t>
        <w:t xml:space="preserve">.  </w:t>
      </w:r>
      <w:r>
        <w:rPr>
          <w:b/>
        </w:rPr>
        <w:t xml:space="preserve">Testing of standards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§8 (RP). </w:t>
      </w:r>
    </w:p>
    <w:p>
      <w:pPr>
        <w:jc w:val="both"/>
        <w:spacing w:before="100" w:after="100"/>
        <w:ind w:start="1080" w:hanging="720"/>
      </w:pPr>
      <w:r>
        <w:rPr>
          <w:b/>
        </w:rPr>
        <w:t>§</w:t>
        <w:t>2455</w:t>
        <w:t xml:space="preserve">.  </w:t>
      </w:r>
      <w:r>
        <w:rPr>
          <w:b/>
        </w:rPr>
        <w:t xml:space="preserve">Records of weights and measures sealed;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center"/>
        <w:ind w:start="360"/>
        <w:spacing w:before="300" w:after="300"/>
      </w:pPr>
      <w:r>
        <w:rPr>
          <w:b/>
        </w:rPr>
        <w:t>SUBCHAPTER</w:t>
        <w:t xml:space="preserve"> </w:t>
        <w:t>4-A</w:t>
      </w:r>
    </w:p>
    <w:p>
      <w:pPr>
        <w:jc w:val="center"/>
        <w:ind w:start="360"/>
        <w:spacing w:before="300" w:after="300"/>
      </w:pPr>
      <w:r>
        <w:rPr>
          <w:b/>
        </w:rPr>
        <w:t xml:space="preserve">LOCAL SEALERS</w:t>
      </w:r>
    </w:p>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2463</w:t>
        <w:t xml:space="preserve">.  </w:t>
      </w:r>
      <w:r>
        <w:rPr>
          <w:b/>
        </w:rPr>
        <w:t xml:space="preserve">Powers and duties</w:t>
      </w:r>
    </w:p>
    <w:p>
      <w:pPr>
        <w:jc w:val="both"/>
        <w:spacing w:before="100" w:after="100"/>
        <w:ind w:start="360"/>
        <w:ind w:firstLine="360"/>
      </w:pPr>
      <w:r>
        <w:rPr/>
      </w:r>
      <w:r>
        <w:rPr/>
      </w:r>
      <w:r>
        <w:t xml:space="preserve">A weights and measures official elected or appointed for a municipality has the duties enumerated in </w:t>
      </w:r>
      <w:r>
        <w:t>section 2402, subsections 2</w:t>
      </w:r>
      <w:r>
        <w:t xml:space="preserve"> to </w:t>
      </w:r>
      <w:r>
        <w:t>9</w:t>
      </w:r>
      <w:r>
        <w:t xml:space="preserve"> and the powers enumerated in </w:t>
      </w:r>
      <w:r>
        <w:t>section 2403</w:t>
      </w:r>
      <w:r>
        <w:t xml:space="preserve">. These powers and duties extend to the official's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2464</w:t>
        <w:t xml:space="preserve">.  </w:t>
      </w:r>
      <w:r>
        <w:rPr>
          <w:b/>
        </w:rPr>
        <w:t xml:space="preserve">Records of weights and measures sealed; annual report</w:t>
      </w:r>
    </w:p>
    <w:p>
      <w:pPr>
        <w:jc w:val="both"/>
        <w:spacing w:before="100" w:after="100"/>
        <w:ind w:start="360"/>
        <w:ind w:firstLine="360"/>
      </w:pPr>
      <w:r>
        <w:rPr/>
      </w:r>
      <w:r>
        <w:rPr/>
      </w:r>
      <w:r>
        <w:t xml:space="preserve">A sealer shall keep records of all weights and measures, balances and measuring devices inspected, sealed or condemned by that sealer, giving the name of the owner or agent, the place of business, the date of inspection and kind of apparatus inspected, sealed or condemned. The sealer shall make an annual report on July 1st for the 12 preceding months on forms prescribed by the state sealer and shall furnish such information as the state sealer may require.</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center"/>
        <w:ind w:start="360"/>
        <w:spacing w:before="300" w:after="300"/>
      </w:pPr>
      <w:r>
        <w:rPr>
          <w:b/>
        </w:rPr>
        <w:t>SUBCHAPTER</w:t>
        <w:t xml:space="preserve"> </w:t>
        <w:t>5</w:t>
      </w:r>
    </w:p>
    <w:p>
      <w:pPr>
        <w:jc w:val="center"/>
        <w:ind w:start="360"/>
        <w:spacing w:before="300" w:after="300"/>
      </w:pPr>
      <w:r>
        <w:rPr>
          <w:b/>
        </w:rPr>
        <w:t xml:space="preserve">WEIGHMASTER</w:t>
      </w:r>
    </w:p>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A person may not assume the title "licensed public weighmaster," or any title of similar import, perform the duties or acts to be performed by a licensed public weighmaster, present as a licensed public weighmaster, issue any weight certificate, ticket, memorandum or statement for which a fee is charged, or engage in the full-time or part-time business of public weighing, unless the person holds a valid license as a licensed public weighmaster. "Public weighing," as used in this section, means the weighing for any person, upon request, of property, produce, commodities or articles other than those that the weigher or the weigher's employer, if any, is either buying or selling.</w:t>
      </w:r>
      <w:r>
        <w:t xml:space="preserve">  </w:t>
      </w:r>
      <w:r xmlns:wp="http://schemas.openxmlformats.org/drawingml/2010/wordprocessingDrawing" xmlns:w15="http://schemas.microsoft.com/office/word/2012/wordml">
        <w:rPr>
          <w:rFonts w:ascii="Arial" w:hAnsi="Arial" w:cs="Arial"/>
          <w:sz w:val="22"/>
          <w:szCs w:val="22"/>
        </w:rPr>
        <w:t xml:space="preserve">[RR 2023, c. 2,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§54 (COR). </w:t>
      </w:r>
    </w:p>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jc w:val="both"/>
        <w:spacing w:before="100" w:after="100"/>
        <w:ind w:start="1080" w:hanging="720"/>
      </w:pPr>
      <w:r>
        <w:rPr>
          <w:b/>
        </w:rPr>
        <w:t>§</w:t>
        <w:t>2506</w:t>
        <w:t xml:space="preserve">.  </w:t>
      </w:r>
      <w:r>
        <w:rPr>
          <w:b/>
        </w:rPr>
        <w:t xml:space="preserve">Suspension or revocation of license</w:t>
      </w:r>
    </w:p>
    <w:p>
      <w:pPr>
        <w:jc w:val="both"/>
        <w:spacing w:before="100" w:after="100"/>
        <w:ind w:start="360"/>
        <w:ind w:firstLine="360"/>
      </w:pPr>
      <w:r>
        <w:rPr/>
      </w:r>
      <w:r>
        <w:rPr/>
      </w:r>
      <w:r>
        <w:t xml:space="preserve">The state sealer is authorized, in a manner consistent with the Maine Administrative Procedure Act, to refuse to renew, and the District Court is authorized, on complaint of the state sealer or the Attorney General, to suspend or revoke the license of any licensed public weighmaster or licensed corporate public weighmaster when the licensee has violated any provision of this chapter or of any valid regulation of the state sealer affecting a licensed public weighmaster.</w:t>
      </w:r>
      <w:r>
        <w:t xml:space="preserve">  </w:t>
      </w:r>
      <w:r xmlns:wp="http://schemas.openxmlformats.org/drawingml/2010/wordprocessingDrawing" xmlns:w15="http://schemas.microsoft.com/office/word/2012/wordml">
        <w:rPr>
          <w:rFonts w:ascii="Arial" w:hAnsi="Arial" w:cs="Arial"/>
          <w:sz w:val="22"/>
          <w:szCs w:val="22"/>
        </w:rPr>
        <w:t xml:space="preserve">[PL 1977, c. 694, §182 (RPR); PL 1999, c. 547, Pt. B, §78 (AMD); PL 1999, c. 547, Pt. B, §80 (AFF); PL 1999, c. 646,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§182 (RPR). PL 1999, c. 547, §B78 (AMD). PL 1999, c. 547, §B80 (AFF). PL 1999, c. 646, §3 (AMD). </w:t>
      </w:r>
    </w:p>
    <w:p>
      <w:pPr>
        <w:jc w:val="center"/>
        <w:ind w:start="360"/>
        <w:spacing w:before="300" w:after="300"/>
      </w:pPr>
      <w:r>
        <w:rPr>
          <w:b/>
        </w:rPr>
        <w:t>SUBCHAPTER</w:t>
        <w:t xml:space="preserve"> </w:t>
        <w:t>6</w:t>
      </w:r>
    </w:p>
    <w:p>
      <w:pPr>
        <w:jc w:val="center"/>
        <w:ind w:start="360"/>
        <w:spacing w:before="300" w:after="300"/>
      </w:pPr>
      <w:r>
        <w:rPr>
          <w:b/>
        </w:rPr>
        <w:t xml:space="preserve">WEIGHT CERTIFICATES</w:t>
      </w:r>
    </w:p>
    <w:p>
      <w:pPr>
        <w:jc w:val="both"/>
        <w:spacing w:before="100" w:after="100"/>
        <w:ind w:start="1080" w:hanging="720"/>
      </w:pPr>
      <w:r>
        <w:rPr>
          <w:b/>
        </w:rPr>
        <w:t>§</w:t>
        <w:t>2551</w:t>
        <w:t xml:space="preserve">.  </w:t>
      </w:r>
      <w:r>
        <w:rPr>
          <w:b/>
        </w:rPr>
        <w:t xml:space="preserve">Required entries</w:t>
      </w:r>
    </w:p>
    <w:p>
      <w:pPr>
        <w:jc w:val="both"/>
        <w:spacing w:before="100" w:after="100"/>
        <w:ind w:start="360"/>
        <w:ind w:firstLine="360"/>
      </w:pPr>
      <w:r>
        <w:rPr/>
      </w:r>
      <w:r>
        <w:rPr/>
      </w:r>
      <w:r>
        <w:t xml:space="preserve">The weight certificate forms shall be approved by the state sealer and shall contain the following information: The date of issuance, the kind of property, produce, commodity or article weighed, the name of the declared owner or agent of the owner or of the consignee of the material weighed, the accurate weight of the material weighed, the means by which the material was being transported at the time it was weighed and such other available information as may be necessary to distinguish or identify the property, produce, commodity or article from others of like kind. Such weight certificate, when so made and properly signed and sealed, shall be prima facie evidence of the accuracy of the weights shown.</w:t>
      </w:r>
    </w:p>
    <w:p>
      <w:pPr>
        <w:jc w:val="both"/>
        <w:spacing w:before="100" w:after="100"/>
        <w:ind w:start="1080" w:hanging="720"/>
      </w:pPr>
      <w:r>
        <w:rPr>
          <w:b/>
        </w:rPr>
        <w:t>§</w:t>
        <w:t>2552</w:t>
        <w:t xml:space="preserve">.  </w:t>
      </w:r>
      <w:r>
        <w:rPr>
          <w:b/>
        </w:rPr>
        <w:t xml:space="preserve">Execution; requirements</w:t>
      </w:r>
    </w:p>
    <w:p>
      <w:pPr>
        <w:jc w:val="both"/>
        <w:spacing w:before="100" w:after="100"/>
        <w:ind w:start="360"/>
        <w:ind w:firstLine="360"/>
      </w:pPr>
      <w:r>
        <w:rPr/>
      </w:r>
      <w:r>
        <w:rPr/>
      </w:r>
      <w:r>
        <w:t xml:space="preserve">A licensed public weighmaster may not enter on a weight certificate issued by the weighmaster any weight values except those the weighmaster has personally determined and may not make any entries on a weight certificate issued by some other person. A weight certificate must be so prepared as to show clearly that weight or weights were actually determined. If the certificate form provides for the entry of gross, tare and net weights, in any case in which only the gross, the tare or the net weight is determined by the weighmaster, the weighmaster shall strike through or otherwise cancel the printed entries for the weights not determined or computed. If gross and tare weights are shown on a weight certificate and both of these were not determined on the same scale and on the day for which the certificate is dated, the weighmaster shall identify on the certificate the scale used for determining each such weight and the date of each such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C,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§55 (COR). </w:t>
      </w:r>
    </w:p>
    <w:p>
      <w:pPr>
        <w:jc w:val="both"/>
        <w:spacing w:before="100" w:after="100"/>
        <w:ind w:start="1080" w:hanging="720"/>
      </w:pPr>
      <w:r>
        <w:rPr>
          <w:b/>
        </w:rPr>
        <w:t>§</w:t>
        <w:t>2553</w:t>
        <w:t xml:space="preserve">.  </w:t>
      </w:r>
      <w:r>
        <w:rPr>
          <w:b/>
        </w:rPr>
        <w:t xml:space="preserve">Copies preserved and available</w:t>
      </w:r>
    </w:p>
    <w:p>
      <w:pPr>
        <w:jc w:val="both"/>
        <w:spacing w:before="100" w:after="100"/>
        <w:ind w:start="360"/>
        <w:ind w:firstLine="360"/>
      </w:pPr>
      <w:r>
        <w:rPr/>
      </w:r>
      <w:r>
        <w:rPr/>
      </w:r>
      <w:r>
        <w:t xml:space="preserve">A licensed public weighmaster shall keep and preserve for at least one year, or for a longer period as may be specified in the regulations authorized to be issued for the enforcement of this chapter, a legible carbon copy of each weight certificate issued by that public weighmaster. The copies must be open at all reasonable times for inspection by the state sealer or a sealer.</w:t>
      </w:r>
      <w:r>
        <w:t xml:space="preserve">  </w:t>
      </w:r>
      <w:r xmlns:wp="http://schemas.openxmlformats.org/drawingml/2010/wordprocessingDrawing" xmlns:w15="http://schemas.microsoft.com/office/word/2012/wordml">
        <w:rPr>
          <w:rFonts w:ascii="Arial" w:hAnsi="Arial" w:cs="Arial"/>
          <w:sz w:val="22"/>
          <w:szCs w:val="22"/>
        </w:rPr>
        <w:t xml:space="preserve">[RR 2023, c. 2, Pt. C,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§56 (COR). </w:t>
      </w:r>
    </w:p>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jc w:val="center"/>
        <w:ind w:start="360"/>
        <w:spacing w:before="300" w:after="300"/>
      </w:pPr>
      <w:r>
        <w:rPr>
          <w:b/>
        </w:rPr>
        <w:t>SUBCHAPTER</w:t>
        <w:t xml:space="preserve"> </w:t>
        <w:t>7</w:t>
      </w:r>
    </w:p>
    <w:p>
      <w:pPr>
        <w:jc w:val="center"/>
        <w:ind w:start="360"/>
        <w:spacing w:before="300" w:after="300"/>
      </w:pPr>
      <w:r>
        <w:rPr>
          <w:b/>
        </w:rPr>
        <w:t xml:space="preserve">SALE OF COMMODITIES</w:t>
      </w:r>
    </w:p>
    <w:p>
      <w:pPr>
        <w:jc w:val="both"/>
        <w:spacing w:before="100" w:after="100"/>
        <w:ind w:start="1080" w:hanging="720"/>
      </w:pPr>
      <w:r>
        <w:rPr>
          <w:b/>
        </w:rPr>
        <w:t>§</w:t>
        <w:t>2601</w:t>
        <w:t xml:space="preserve">.  </w:t>
      </w:r>
      <w:r>
        <w:rPr>
          <w:b/>
        </w:rPr>
        <w:t xml:space="preserve">Method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2604</w:t>
        <w:t xml:space="preserve">.  </w:t>
      </w:r>
      <w:r>
        <w:rPr>
          <w:b/>
        </w:rPr>
        <w:t xml:space="preserve">Misleading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2606</w:t>
        <w:t xml:space="preserve">.  </w:t>
      </w:r>
      <w:r>
        <w:rPr>
          <w:b/>
        </w:rPr>
        <w:t xml:space="preserve">Sale by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2608</w:t>
        <w:t xml:space="preserve">.  </w:t>
      </w:r>
      <w:r>
        <w:rPr>
          <w:b/>
        </w:rPr>
        <w:t xml:space="preserve">Meat, fish and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2609</w:t>
        <w:t xml:space="preserve">.  </w:t>
      </w:r>
      <w:r>
        <w:rPr>
          <w:b/>
        </w:rPr>
        <w:t xml:space="preserve">Butter, oleomargarine and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jc w:val="both"/>
        <w:spacing w:before="100" w:after="100"/>
        <w:ind w:start="1080" w:hanging="720"/>
      </w:pPr>
      <w:r>
        <w:rPr>
          <w:b/>
        </w:rPr>
        <w:t>§</w:t>
        <w:t>2612</w:t>
        <w:t xml:space="preserve">.  </w:t>
      </w:r>
      <w:r>
        <w:rPr>
          <w:b/>
        </w:rPr>
        <w:t xml:space="preserve">Coal, coke and charcoal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§3 (AMD). PL 1973, c. 91, §9 (RP). </w:t>
      </w:r>
    </w:p>
    <w:p>
      <w:pPr>
        <w:jc w:val="both"/>
        <w:spacing w:before="100" w:after="100"/>
        <w:ind w:start="1080" w:hanging="720"/>
      </w:pPr>
      <w:r>
        <w:rPr>
          <w:b/>
        </w:rPr>
        <w:t>§</w:t>
        <w:t>2613</w:t>
        <w:t xml:space="preserve">.  </w:t>
      </w:r>
      <w:r>
        <w:rPr>
          <w:b/>
        </w:rPr>
        <w:t xml:space="preserve">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center"/>
        <w:ind w:start="360"/>
        <w:spacing w:before="300" w:after="300"/>
      </w:pPr>
      <w:r>
        <w:rPr>
          <w:b/>
        </w:rPr>
        <w:t>SUBCHAPTER</w:t>
        <w:t xml:space="preserve"> </w:t>
        <w:t>7-A</w:t>
      </w:r>
    </w:p>
    <w:p>
      <w:pPr>
        <w:jc w:val="center"/>
        <w:ind w:start="360"/>
        <w:spacing w:before="300" w:after="300"/>
      </w:pPr>
      <w:r>
        <w:rPr>
          <w:b/>
        </w:rPr>
        <w:t xml:space="preserve">SALE OF COMMODITIES</w:t>
      </w:r>
    </w:p>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A person may not sell, offer or expose for sale less than the quantity the person represents, nor take any more than the quantity the person represents when, as buyer, the person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[RR 2023, c. 2, Pt. C,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RR 2023, c. 2, Pt. C, §57 (COR). </w:t>
      </w:r>
    </w:p>
    <w:p>
      <w:pPr>
        <w:jc w:val="both"/>
        <w:spacing w:before="100" w:after="100"/>
        <w:ind w:start="1080" w:hanging="720"/>
      </w:pPr>
      <w:r>
        <w:rPr>
          <w:b/>
        </w:rPr>
        <w:t>§</w:t>
        <w:t>2622</w:t>
        <w:t xml:space="preserve">.  </w:t>
      </w:r>
      <w:r>
        <w:rPr>
          <w:b/>
        </w:rPr>
        <w:t xml:space="preserve">Misrepresentation of pricing</w:t>
      </w:r>
    </w:p>
    <w:p>
      <w:pPr>
        <w:jc w:val="both"/>
        <w:spacing w:before="100" w:after="100"/>
        <w:ind w:start="360"/>
        <w:ind w:firstLine="360"/>
      </w:pPr>
      <w:r>
        <w:rPr/>
      </w:r>
      <w:r>
        <w:rPr/>
      </w:r>
      <w:r>
        <w:t xml:space="preserve">No person shall misrepresent the price of any commodity or service sold, offered, exposed or advertised for sale by weight, measure or count, nor represent the price in any manner calculated or tending to mislead or in any way deceive a person.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jc w:val="both"/>
        <w:spacing w:before="100" w:after="100"/>
        <w:ind w:start="1080" w:hanging="720"/>
      </w:pPr>
      <w:r>
        <w:rPr>
          <w:b/>
        </w:rPr>
        <w:t>§</w:t>
        <w:t>2628</w:t>
        <w:t xml:space="preserve">.  </w:t>
      </w:r>
      <w:r>
        <w:rPr>
          <w:b/>
        </w:rPr>
        <w:t xml:space="preserve">Conformity to national method of sale regulations</w:t>
      </w:r>
    </w:p>
    <w:p>
      <w:pPr>
        <w:jc w:val="both"/>
        <w:spacing w:before="100" w:after="100"/>
        <w:ind w:start="360"/>
        <w:ind w:firstLine="360"/>
      </w:pPr>
      <w:r>
        <w:rPr/>
      </w:r>
      <w:r>
        <w:rPr/>
      </w:r>
      <w:r>
        <w:t xml:space="preserve">The methods, units, terms and other requirements for the sale of commodities, as adopted by the National Conference on Weights and Measures and published in the National Bureau of Standards, or as published in the National Institute of Standards and Technology, "Model State Method of Sale of Commodities Regulation," and supplements or revisions to those publications, shall apply to the sale of commodities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§4 (AMD). </w:t>
      </w:r>
    </w:p>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jc w:val="center"/>
        <w:ind w:start="360"/>
        <w:spacing w:before="300" w:after="300"/>
      </w:pPr>
      <w:r>
        <w:rPr>
          <w:b/>
        </w:rPr>
        <w:t>SUBCHAPTER</w:t>
        <w:t xml:space="preserve"> </w:t>
        <w:t>8</w:t>
      </w:r>
    </w:p>
    <w:p>
      <w:pPr>
        <w:jc w:val="center"/>
        <w:ind w:start="360"/>
        <w:spacing w:before="300" w:after="300"/>
      </w:pPr>
      <w:r>
        <w:rPr>
          <w:b/>
        </w:rPr>
        <w:t xml:space="preserve">DEALERS AND REPAIRERS</w:t>
      </w:r>
    </w:p>
    <w:p>
      <w:pPr>
        <w:jc w:val="both"/>
        <w:spacing w:before="100" w:after="100"/>
        <w:ind w:start="1080" w:hanging="720"/>
      </w:pPr>
      <w:r>
        <w:rPr>
          <w:b/>
        </w:rPr>
        <w:t>§</w:t>
        <w:t>2651</w:t>
        <w:t xml:space="preserve">.  </w:t>
      </w:r>
      <w:r>
        <w:rPr>
          <w:b/>
        </w:rPr>
        <w:t xml:space="preserve">Registration; certificates</w:t>
      </w:r>
    </w:p>
    <w:p>
      <w:pPr>
        <w:jc w:val="both"/>
        <w:spacing w:before="100" w:after="100"/>
        <w:ind w:start="360"/>
        <w:ind w:firstLine="360"/>
      </w:pPr>
      <w:r>
        <w:rPr/>
      </w:r>
      <w:r>
        <w:rPr/>
      </w:r>
      <w:r>
        <w:t xml:space="preserve">A person wishing to be registered as a dealer or repairer shall make application to the state sealer upon forms provided by the state sealer, furnishing such pertinent information as may be required, and each application must be accompanied by an annual fee of $25. Upon approval, the state sealer shall issue to the applicant a registration certificate that expires on December 31st, or in the manner provided in the Maine Administrative Procedure Act, whichever is later, unless sooner suspended or revoked under section 2655.  A registration may be issued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[RR 2023, c. 2, Pt. C,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§184 (AMD). PL 1989, c. 888, §6 (AMD). PL 1997, c. 454, §7 (AMD). PL 2023, c. 2, Pt. C, §59 (COR). </w:t>
      </w:r>
    </w:p>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repairer who accepts weighing or measuring devices that have been condemned by the state sealer in trade for new or used weighing or measuring devices and that are intended to be dismantled or destroyed, upon receipt of the weighing or measuring devices, shall remove the condemned tags. The condemned tags must be returned to the state sealer within 10 days thereafter, with a statement describing the weighing or measuring device, giving the number of the weighing or measuring device, if obtainable, and the name and address of the former owner or user from whom it was received. There must be furnished a statement of what disposition has been made of the weighing or measuring device.</w:t>
      </w:r>
      <w:r>
        <w:t xml:space="preserve">  </w:t>
      </w:r>
      <w:r xmlns:wp="http://schemas.openxmlformats.org/drawingml/2010/wordprocessingDrawing" xmlns:w15="http://schemas.microsoft.com/office/word/2012/wordml">
        <w:rPr>
          <w:rFonts w:ascii="Arial" w:hAnsi="Arial" w:cs="Arial"/>
          <w:sz w:val="22"/>
          <w:szCs w:val="22"/>
        </w:rPr>
        <w:t xml:space="preserve">[RR 2023, c. 2,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§60 (COR). </w:t>
      </w:r>
    </w:p>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A dealer or repairer, within 10 days after the making of a repair, an adjustment or the sale and delivery of a new, repaired, rebuilt, exchanged or used weighing or measuring device, shall notify, in writing, the state sealer, giving the name and address of the person, firm, copartnership, corporation or association for whom the repair has been made, or to whom a repaired, rebuilt, adjusted, exchanged or used weighing or measuring device has been sold or delivered. The dealer or repairer shall make a written statement that the weighing or measuring device has been so altered, rebuilt or repaired as to conform to the standard specifications and regulations of the state sealer.  A dealer or repairer registered pursuant to section 2651 shall submit to the state sealer the name and address of every person, firm, copartnership, corporation or association for whom weighing or measuring devices are adjusted, repaired or rebuilt or to whom a new, adjusted, repaired, rebuilt, exchanged or used weighing or measuring device has been sold or delivered.</w:t>
      </w:r>
      <w:r>
        <w:t xml:space="preserve">  </w:t>
      </w:r>
      <w:r xmlns:wp="http://schemas.openxmlformats.org/drawingml/2010/wordprocessingDrawing" xmlns:w15="http://schemas.microsoft.com/office/word/2012/wordml">
        <w:rPr>
          <w:rFonts w:ascii="Arial" w:hAnsi="Arial" w:cs="Arial"/>
          <w:sz w:val="22"/>
          <w:szCs w:val="22"/>
        </w:rPr>
        <w:t xml:space="preserve">[RR 2023, c. 2,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§§58, 61 (COR). </w:t>
      </w:r>
    </w:p>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repairer shall submit the dealer's or repairer's testing equipment at least once a year to the office of the state sealer for comparison and calibration with the standard maintained by the state sealer. After comparison and calibration, the state sealer shall issue to such dealer or repairer a certificate of the state sealer's findings.</w:t>
      </w:r>
      <w:r>
        <w:t xml:space="preserve">  </w:t>
      </w:r>
      <w:r xmlns:wp="http://schemas.openxmlformats.org/drawingml/2010/wordprocessingDrawing" xmlns:w15="http://schemas.microsoft.com/office/word/2012/wordml">
        <w:rPr>
          <w:rFonts w:ascii="Arial" w:hAnsi="Arial" w:cs="Arial"/>
          <w:sz w:val="22"/>
          <w:szCs w:val="22"/>
        </w:rPr>
        <w:t xml:space="preserve">[RR 2023, c. 2,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§62 (COR). </w:t>
      </w:r>
    </w:p>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repairer registered and otherwise regulated under this subchapter may test and calibrate retail vehicle tank metering devices for the delivery of petroleum products, as long as the state sealer has determined that the repairer is qualified, on the basis of the repairer's competency and the repairer's proper use of correct equipment, to perform those tests and calibrations.  The state sealer shall note the determination of that qualification on the repairer's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w:pPr>
        <w:jc w:val="both"/>
        <w:spacing w:before="100" w:after="100"/>
        <w:ind w:start="360"/>
        <w:ind w:firstLine="360"/>
      </w:pPr>
      <w:r>
        <w:rPr/>
      </w:r>
      <w:r>
        <w:rPr/>
      </w:r>
      <w:r>
        <w:t xml:space="preserve">A metering device that has been tested and, if necessary, calibrated by a repairer in accordance with this section may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repairer or for the purpose of investigation of a complaint.  When the state sealer tests or calibrates such a device for those purposes, the state sealer may not charge any fee if the device has been tested and, if necessary, calibrated within the previous 12 months and the state sealer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RR 2023, c. 2, Pt. C, §63 (COR). </w:t>
      </w:r>
    </w:p>
    <w:p>
      <w:pPr>
        <w:jc w:val="both"/>
        <w:spacing w:before="100" w:after="100"/>
        <w:ind w:start="1080" w:hanging="720"/>
      </w:pPr>
      <w:r>
        <w:rPr>
          <w:b/>
        </w:rPr>
        <w:t>§</w:t>
        <w:t>2655</w:t>
        <w:t xml:space="preserve">.  </w:t>
      </w:r>
      <w:r>
        <w:rPr>
          <w:b/>
        </w:rPr>
        <w:t xml:space="preserve">Suspension or revocation of registration of dealers or repairers</w:t>
      </w:r>
    </w:p>
    <w:p>
      <w:pPr>
        <w:jc w:val="both"/>
        <w:spacing w:before="100" w:after="100"/>
        <w:ind w:start="360"/>
        <w:ind w:firstLine="360"/>
      </w:pPr>
      <w:r>
        <w:rPr/>
      </w:r>
      <w:r>
        <w:rPr/>
      </w:r>
      <w:r>
        <w:t xml:space="preserve">The state sealer is authorized to refuse to renew the certificate of any registered dealer or repairer when the state sealer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repairer. The District Court, upon complaint of the state sealer or the Attorney General, is authorized to suspend or revoke the certificate of any registered dealer or repairer on the same grounds.</w:t>
      </w:r>
      <w:r>
        <w:t xml:space="preserve">  </w:t>
      </w:r>
      <w:r xmlns:wp="http://schemas.openxmlformats.org/drawingml/2010/wordprocessingDrawing" xmlns:w15="http://schemas.microsoft.com/office/word/2012/wordml">
        <w:rPr>
          <w:rFonts w:ascii="Arial" w:hAnsi="Arial" w:cs="Arial"/>
          <w:sz w:val="22"/>
          <w:szCs w:val="22"/>
        </w:rPr>
        <w:t xml:space="preserve">[RR 2023, c. 2, Pt. C,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RR 2023, c. 2, Pt. C, §64 (COR). </w:t>
      </w:r>
    </w:p>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repairer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RR 2023, c. 2, Pt. C, §65 (COR). </w:t>
      </w:r>
    </w:p>
    <w:p>
      <w:pPr>
        <w:jc w:val="center"/>
        <w:ind w:start="360"/>
        <w:spacing w:before="300" w:after="300"/>
      </w:pPr>
      <w:r>
        <w:rPr>
          <w:b/>
        </w:rPr>
        <w:t>SUBCHAPTER</w:t>
        <w:t xml:space="preserve"> </w:t>
        <w:t>9</w:t>
      </w:r>
    </w:p>
    <w:p>
      <w:pPr>
        <w:jc w:val="center"/>
        <w:ind w:start="360"/>
        <w:spacing w:before="300" w:after="300"/>
      </w:pPr>
      <w:r>
        <w:rPr>
          <w:b/>
        </w:rPr>
        <w:t xml:space="preserve">FEES</w:t>
      </w:r>
    </w:p>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1969, c. 332 (RPR); 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A sealer may not charge a fee provided by this section unless the sealer has adequate equipment to test accurately and the equipment has been approved to perform the service rendered by the state sealer.</w:t>
      </w:r>
      <w:r>
        <w:t xml:space="preserve">  </w:t>
      </w:r>
      <w:r xmlns:wp="http://schemas.openxmlformats.org/drawingml/2010/wordprocessingDrawing" xmlns:w15="http://schemas.microsoft.com/office/word/2012/wordml">
        <w:rPr>
          <w:rFonts w:ascii="Arial" w:hAnsi="Arial" w:cs="Arial"/>
          <w:sz w:val="22"/>
          <w:szCs w:val="22"/>
        </w:rPr>
        <w:t xml:space="preserve">[RR 2023, c. 2, Pt. C, §66 (COR).]</w:t>
      </w:r>
    </w:p>
    <w:p>
      <w:pPr>
        <w:jc w:val="both"/>
        <w:spacing w:before="100" w:after="100"/>
        <w:ind w:start="360"/>
        <w:ind w:firstLine="360"/>
      </w:pPr>
      <w:r>
        <w:rPr/>
      </w:r>
      <w:r>
        <w:rPr/>
      </w:r>
      <w:r>
        <w:t xml:space="preserve">The state sealer or a sealer may not charge a fee for testing or calibrating weighing and measuring devices that have been calibrated or tested and approved within a period of 3 months from time of approval, as long as the devices are found to be correct, except fees for testing or calibrating retail vehicle tank metering devices tested or calibrated by a repairer in accordance with section 2654‑A must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[RR 2023, c. 2, Pt. C, §67 (COR).]</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RR 2023, c. 2, Pt. C, §§66, 67 (COR). </w:t>
      </w:r>
    </w:p>
    <w:p>
      <w:pPr>
        <w:jc w:val="both"/>
        <w:spacing w:before="100" w:after="100"/>
        <w:ind w:start="1080" w:hanging="720"/>
      </w:pPr>
      <w:r>
        <w:rPr>
          <w:b/>
        </w:rPr>
        <w:t>§</w:t>
        <w:t>2702</w:t>
        <w:t xml:space="preserve">.  </w:t>
      </w:r>
      <w:r>
        <w:rPr>
          <w:b/>
        </w:rPr>
        <w:t xml:space="preserve">Penalty for failure to pay</w:t>
      </w:r>
    </w:p>
    <w:p>
      <w:pPr>
        <w:jc w:val="both"/>
        <w:spacing w:before="100" w:after="0"/>
        <w:ind w:start="360"/>
        <w:ind w:firstLine="360"/>
      </w:pPr>
      <w:r>
        <w:rPr>
          <w:b/>
        </w:rPr>
        <w:t>1</w:t>
        <w:t xml:space="preserve">.  </w:t>
      </w:r>
      <w:r>
        <w:rPr>
          <w:b/>
        </w:rPr>
        <w:t xml:space="preserve">Payment for services rendered.</w:t>
        <w:t xml:space="preserve"> </w:t>
      </w:r>
      <w:r>
        <w:t xml:space="preserve"> </w:t>
      </w:r>
      <w:r>
        <w:t xml:space="preserve">A person, firm or corporation for whom scales, weights and measures or any weighing or measuring devices have been tested by a local sealer of weights and measures may not neglect or refuse to pay for the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or corporation who violates </w:t>
      </w:r>
      <w:r>
        <w:t>subsection 1</w:t>
      </w:r>
      <w:r>
        <w:t xml:space="preserve"> commits a civil violation for which a fine of $3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w:pPr>
        <w:jc w:val="both"/>
        <w:spacing w:before="100" w:after="0"/>
        <w:ind w:start="720"/>
      </w:pPr>
      <w:r>
        <w:rPr/>
        <w:t>B</w:t>
        <w:t xml:space="preserve">.  </w:t>
      </w:r>
      <w:r>
        <w:rPr/>
      </w:r>
      <w:r>
        <w:t xml:space="preserve">A person, firm or corporation who violates </w:t>
      </w:r>
      <w:r>
        <w:t>subsection 1</w:t>
      </w:r>
      <w:r>
        <w:t xml:space="preserve"> after having previously violated </w:t>
      </w:r>
      <w:r>
        <w:t>subsection 1</w:t>
      </w:r>
      <w:r>
        <w:t xml:space="preserve"> commits a civil violation for which a fine of not less than $10 plus costs and not more than $20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§E9 (RPR). PL 2003, c. 452, §X2 (AFF). </w:t>
      </w:r>
    </w:p>
    <w:p>
      <w:pPr>
        <w:jc w:val="center"/>
        <w:ind w:start="360"/>
        <w:spacing w:before="300" w:after="300"/>
      </w:pPr>
      <w:r>
        <w:rPr>
          <w:b/>
        </w:rPr>
        <w:t>SUBCHAPTER</w:t>
        <w:t xml:space="preserve"> </w:t>
        <w:t>10</w:t>
      </w:r>
    </w:p>
    <w:p>
      <w:pPr>
        <w:jc w:val="center"/>
        <w:ind w:start="360"/>
        <w:spacing w:before="300" w:after="300"/>
      </w:pPr>
      <w:r>
        <w:rPr>
          <w:b/>
        </w:rPr>
        <w:t xml:space="preserve">ENFORCEMENT AND JURISDICTION</w:t>
      </w:r>
    </w:p>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jc w:val="both"/>
        <w:spacing w:before="100" w:after="100"/>
        <w:ind w:start="1080" w:hanging="720"/>
      </w:pPr>
      <w:r>
        <w:rPr>
          <w:b/>
        </w:rPr>
        <w:t>§</w:t>
        <w:t>2753</w:t>
        <w:t xml:space="preserve">.  </w:t>
      </w:r>
      <w:r>
        <w:rPr>
          <w:b/>
        </w:rPr>
        <w:t xml:space="preserve">Injunction</w:t>
      </w:r>
    </w:p>
    <w:p>
      <w:pPr>
        <w:jc w:val="both"/>
        <w:spacing w:before="100" w:after="100"/>
        <w:ind w:start="360"/>
        <w:ind w:firstLine="360"/>
      </w:pPr>
      <w:r>
        <w:rPr/>
      </w:r>
      <w:r>
        <w:rPr/>
      </w:r>
      <w:r>
        <w:t xml:space="preserve">The state sealer is authorized to apply to any court of competent jurisdiction for a temporary or permanent injunction restraining any person from violating any provision of this chapter or any rule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PL 1983, c. 804, §12 (AMD). </w:t>
      </w:r>
    </w:p>
    <w:p>
      <w:pPr>
        <w:jc w:val="both"/>
        <w:spacing w:before="100" w:after="100"/>
        <w:ind w:start="1080" w:hanging="720"/>
      </w:pPr>
      <w:r>
        <w:rPr>
          <w:b/>
        </w:rPr>
        <w:t>§</w:t>
        <w:t>2754</w:t>
        <w:t xml:space="preserve">.  </w:t>
      </w:r>
      <w:r>
        <w:rPr>
          <w:b/>
        </w:rPr>
        <w:t xml:space="preserve">Presumptive evidence</w:t>
      </w:r>
    </w:p>
    <w:p>
      <w:pPr>
        <w:jc w:val="both"/>
        <w:spacing w:before="100" w:after="100"/>
        <w:ind w:start="360"/>
        <w:ind w:firstLine="360"/>
      </w:pPr>
      <w:r>
        <w:rPr/>
      </w:r>
      <w:r>
        <w:rPr/>
      </w:r>
      <w:r>
        <w:t xml:space="preserve">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501. WEIGHTS AND MEASURES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WEIGHTS AND MEASURES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501. WEIGHTS AND MEASURES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