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1979, c. 541, §B10 (AMD). PL 1979, c. 636, §1 (AMD). PL 1981, c. 501, §82 (AMD). PL 1981, c. 610, §§2-4 (AMD). PL 1995, c. 309, §§18, 19 (AMD). PL 1995, c. 309, §29 (AFF). PL 1997, c. 66, §7 (AMD). PL 1997, c. 155, Pt. B, §§1-4 (AMD). PL 1997, c. 155, Pt. B, §13 (AFF). PL 1999, c. 184, §10 (AMD). PL 2005, c. 243, §§1, 2 (AMD). PL 2005, c. 243, §4 (AFF). PL 2007, c. 273, Pt. B, §6 (REV). PL 2007, c. 273, Pt. B, §7 (AFF). PL 2007, c. 695, Pt. A, §47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