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Public policy</w:t>
      </w:r>
    </w:p>
    <w:p>
      <w:pPr>
        <w:jc w:val="both"/>
        <w:spacing w:before="100" w:after="100"/>
        <w:ind w:start="360"/>
        <w:ind w:firstLine="360"/>
      </w:pPr>
      <w:r>
        <w:rPr/>
      </w:r>
      <w:r>
        <w:rPr/>
      </w:r>
      <w:r>
        <w:t xml:space="preserve">A contract or part of a contract or activity undertaken pursuant to a contract in violation of this chapter is deemed against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§1368.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§1368.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