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A person who labors in cutting or harvesting hay has a lien on all the hay cut or harvested by that person and that person's co-laborers for the amount due for that person's personal services and the services performed by that person's team, which takes precedence of all other claims except liens reserved to the State, continues for 30 days after the last of such services are performed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§3401. Cutting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Cutting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§3401. CUTTING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