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Boomage paid by officer; lien not defeated by note; notice</w:t>
      </w:r>
    </w:p>
    <w:p>
      <w:pPr>
        <w:jc w:val="both"/>
        <w:spacing w:before="100" w:after="100"/>
        <w:ind w:start="360"/>
        <w:ind w:firstLine="360"/>
      </w:pPr>
      <w:r>
        <w:rPr/>
      </w:r>
      <w:r>
        <w:rPr/>
      </w:r>
      <w:r>
        <w:t xml:space="preserve">The officer making the attachment pursuant to section 3601 may pay the boomage thereon, not exceeding the rate per thousand on the quantity actually attached by the officer, and return the amount paid on the writ of attachment, which must be included in the damages recovered.  The action or lien is not defeated by taking a note, unless it is taken in discharge of the amount due and of the lien.  The notice of the action as the court orders must be given to the owner of the logs or lumber, and the owner may be admitted to defend it.</w:t>
      </w:r>
      <w:r>
        <w:t xml:space="preserve">  </w:t>
      </w:r>
      <w:r xmlns:wp="http://schemas.openxmlformats.org/drawingml/2010/wordprocessingDrawing" xmlns:w15="http://schemas.microsoft.com/office/word/2012/wordml">
        <w:rPr>
          <w:rFonts w:ascii="Arial" w:hAnsi="Arial" w:cs="Arial"/>
          <w:sz w:val="22"/>
          <w:szCs w:val="22"/>
        </w:rPr>
        <w:t xml:space="preserve">[RR 2023, c. 2, Pt. C,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§3602. Boomage paid by officer; lien not defeated by note;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Boomage paid by officer; lien not defeated by note;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§3602. BOOMAGE PAID BY OFFICER; LIEN NOT DEFEATED BY NOTE;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