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A person who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those last blocks, shovel handle blocks, railroad ties and ship knees, as the case may be, for the amount due the person for the person's personal labor and for the services of the person's team and for the amount due for wood so cut or furnished for the manufacture of those last blocks or shovel handle blocks, which takes precedence of all other claims, except liens reserved to the State, and continues for 30 days after the last blocks are stored or housed for drying purposes, or for 30 days after the shovel handle blocks arrive at their destination either for shipment or to be turned, or for 30 days after the railroad ties are on the line of a railroad, or for 30 days after the ship knees are delivered in a shipyard.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§3607. Last blocks, shovel handle blocks, railroad ties and ship knees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Last blocks, shovel handle blocks, railroad ties and ship knees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§3607. LAST BLOCKS, SHOVEL HANDLE BLOCKS, RAILROAD TIES AND SHIP KNEES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