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3608</w:t>
        <w:t xml:space="preserve">.  </w:t>
      </w:r>
      <w:r>
        <w:rPr>
          <w:b/>
        </w:rPr>
        <w:t xml:space="preserve">Shingles, staves, laths, dowels and spool timber</w:t>
      </w:r>
    </w:p>
    <w:p>
      <w:pPr>
        <w:jc w:val="both"/>
        <w:spacing w:before="100" w:after="100"/>
        <w:ind w:start="360"/>
        <w:ind w:firstLine="360"/>
      </w:pPr>
      <w:r>
        <w:rPr/>
      </w:r>
      <w:r>
        <w:rPr/>
      </w:r>
      <w:r>
        <w:t xml:space="preserve">A person who labors at cutting, hauling or sawing shingle, stave, lath, dowel or spool timber, or in the manufacture of shingle, stave, lath, dowel or spool timber into shingles, staves, laths, dowels or spool bars, or at piling staves, laths, dowels or spool bars, or at bunching shingles or dowels, or at cooking for persons engaged in such labor, has a lien thereon for the amount due for the person's personal labor and the services performed by the person's team, which takes precedence of all other claims and continues for 60 days after such shingles, staves, laths and dowels are manufactured, as long as the same have not been sold and shipped, or for 60 days after such spool timber or spool bars arrive at the place of destination for sale or manufacture.  The lien may be enforced by attachment.</w:t>
      </w:r>
      <w:r>
        <w:t xml:space="preserve">  </w:t>
      </w:r>
      <w:r xmlns:wp="http://schemas.openxmlformats.org/drawingml/2010/wordprocessingDrawing" xmlns:w15="http://schemas.microsoft.com/office/word/2012/wordml">
        <w:rPr>
          <w:rFonts w:ascii="Arial" w:hAnsi="Arial" w:cs="Arial"/>
          <w:sz w:val="22"/>
          <w:szCs w:val="22"/>
        </w:rPr>
        <w:t xml:space="preserve">[RR 2023, c. 2, Pt. C, §89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§58 (AMD). RR 2023, c. 2, Pt. C, §89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§3608. Shingles, staves, laths, dowels and spool timber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§3608. Shingles, staves, laths, dowels and spool timber</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§3608. SHINGLES, STAVES, LATHS, DOWELS AND SPOOL TIMBER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