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Short title</w:t>
      </w:r>
    </w:p>
    <w:p>
      <w:pPr>
        <w:jc w:val="both"/>
        <w:spacing w:before="100" w:after="100"/>
        <w:ind w:start="360"/>
        <w:ind w:firstLine="360"/>
      </w:pPr>
      <w:r>
        <w:rPr/>
      </w:r>
      <w:r>
        <w:rPr/>
      </w:r>
      <w:r>
        <w:t xml:space="preserve">This Article may be cited as "Uniform Commercial Code -- Bank Deposits and Collections."</w:t>
      </w:r>
      <w:r>
        <w:t xml:space="preserve">  </w:t>
      </w:r>
      <w:r xmlns:wp="http://schemas.openxmlformats.org/drawingml/2010/wordprocessingDrawing" xmlns:w15="http://schemas.microsoft.com/office/word/2012/wordml">
        <w:rPr>
          <w:rFonts w:ascii="Arial" w:hAnsi="Arial" w:cs="Arial"/>
          <w:sz w:val="22"/>
          <w:szCs w:val="22"/>
        </w:rPr>
        <w:t xml:space="preserve">[PL 1993, c. 293,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