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When filing is required to perfect security interest; security interests to which filing provisions of this Article do not apply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§§38-41 (AMD). PL 1977, c. 696, §§130-132 (AMD). PL 1987, c. 625, §9 (AMD). PL 1991, c. 824, §A17 (AMD). PL 1993, c. 41, §1 (AMD). PL 1995, c. 65, §A25 (AMD). PL 1995, c. 65, §§A153,C15 (AFF). PL 1997, c. 429, §§C19-23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§9-302. When filing is required to perfect security interest; security interests to which filing provisions of this Article do not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When filing is required to perfect security interest; security interests to which filing provisions of this Article do not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§9-302. WHEN FILING IS REQUIRED TO PERFECT SECURITY INTEREST; SECURITY INTERESTS TO WHICH FILING PROVISIONS OF THIS ARTICLE DO NOT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