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10759</w:t>
        <w:t xml:space="preserve">.  </w:t>
      </w:r>
      <w:r>
        <w:rPr>
          <w:b/>
        </w:rPr>
        <w:t xml:space="preserve">Expiration</w:t>
      </w:r>
    </w:p>
    <w:p>
      <w:pPr>
        <w:jc w:val="both"/>
        <w:spacing w:before="100" w:after="100"/>
        <w:ind w:start="360"/>
        <w:ind w:firstLine="360"/>
      </w:pPr>
      <w:r>
        <w:rPr/>
      </w:r>
      <w:r>
        <w:rPr/>
      </w:r>
      <w:r>
        <w:t xml:space="preserve">All licenses and permits issued under this chapter expire at midnight on December 31st of the calendar year for which the license or permit was issued, unless specifically provided for otherwise.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§10759. Expiration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§10759. Expiration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§10759. EXPIRATION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