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12255</w:t>
        <w:t xml:space="preserve">.  </w:t>
      </w:r>
      <w:r>
        <w:rPr>
          <w:b/>
        </w:rPr>
        <w:t xml:space="preserve">Tending traps</w:t>
      </w:r>
    </w:p>
    <w:p>
      <w:pPr>
        <w:jc w:val="both"/>
        <w:spacing w:before="100" w:after="100"/>
        <w:ind w:start="360"/>
        <w:ind w:firstLine="360"/>
      </w:pPr>
      <w:r>
        <w:rPr>
          <w:b/>
        </w:rPr>
        <w:t>1</w:t>
        <w:t xml:space="preserve">.  </w:t>
      </w:r>
      <w:r>
        <w:rPr>
          <w:b/>
        </w:rPr>
        <w:t xml:space="preserve">Failure to visit traps.</w:t>
        <w:t xml:space="preserve"> </w:t>
      </w:r>
      <w:r>
        <w:t xml:space="preserve"> </w:t>
      </w:r>
      <w:r>
        <w:t xml:space="preserve">A person shall:</w:t>
      </w:r>
    </w:p>
    <w:p>
      <w:pPr>
        <w:jc w:val="both"/>
        <w:spacing w:before="100" w:after="0"/>
        <w:ind w:start="720"/>
      </w:pPr>
      <w:r>
        <w:rPr/>
        <w:t>A</w:t>
        <w:t xml:space="preserve">.  </w:t>
      </w:r>
      <w:r>
        <w:rPr/>
      </w:r>
      <w:r>
        <w:t xml:space="preserve">While trapping in an organized or incorporated place:</w:t>
      </w:r>
    </w:p>
    <w:p>
      <w:pPr>
        <w:jc w:val="both"/>
        <w:spacing w:before="100" w:after="0"/>
        <w:ind w:start="1080"/>
      </w:pPr>
      <w:r>
        <w:rPr/>
        <w:t>(</w:t>
        <w:t>1</w:t>
        <w:t xml:space="preserve">)  </w:t>
      </w:r>
      <w:r>
        <w:rPr/>
      </w:r>
      <w:r>
        <w:t xml:space="preserve">Check each trap, except killer-type traps or drowning sets, at least once in every calendar day; and</w:t>
      </w:r>
    </w:p>
    <w:p>
      <w:pPr>
        <w:jc w:val="both"/>
        <w:spacing w:before="100" w:after="0"/>
        <w:ind w:start="1080"/>
      </w:pPr>
      <w:r>
        <w:rPr/>
        <w:t>(</w:t>
        <w:t>2</w:t>
        <w:t xml:space="preserve">)  </w:t>
      </w:r>
      <w:r>
        <w:rPr/>
      </w:r>
      <w:r>
        <w:t xml:space="preserve">Check each killer-type trap or drowning set at least once in every 3 calendar days, except that a drowning set placed within 1/2 mile of a city, town or village center must be checked at least once in every calendar day; and</w:t>
      </w:r>
      <w:r>
        <w:t xml:space="preserve">  </w:t>
      </w:r>
      <w:r xmlns:wp="http://schemas.openxmlformats.org/drawingml/2010/wordprocessingDrawing" xmlns:w15="http://schemas.microsoft.com/office/word/2012/wordml">
        <w:rPr>
          <w:rFonts w:ascii="Arial" w:hAnsi="Arial" w:cs="Arial"/>
          <w:sz w:val="22"/>
          <w:szCs w:val="22"/>
        </w:rPr>
        <w:t xml:space="preserve">[PL 2015, c. 301, §32 (AMD).]</w:t>
      </w:r>
    </w:p>
    <w:p>
      <w:pPr>
        <w:jc w:val="both"/>
        <w:spacing w:before="100" w:after="0"/>
        <w:ind w:start="720"/>
      </w:pPr>
      <w:r>
        <w:rPr/>
        <w:t>B</w:t>
        <w:t xml:space="preserve">.  </w:t>
      </w:r>
      <w:r>
        <w:rPr/>
      </w:r>
      <w:r>
        <w:t xml:space="preserve">While trapping in an unorganized place:</w:t>
      </w:r>
    </w:p>
    <w:p>
      <w:pPr>
        <w:jc w:val="both"/>
        <w:spacing w:before="100" w:after="0"/>
        <w:ind w:start="1080"/>
      </w:pPr>
      <w:r>
        <w:rPr/>
        <w:t>(</w:t>
        <w:t>1</w:t>
        <w:t xml:space="preserve">)  </w:t>
      </w:r>
      <w:r>
        <w:rPr/>
      </w:r>
      <w:r>
        <w:t xml:space="preserve">Check each trap, except killer-type traps and drowning sets, at least once in every calendar day; and</w:t>
      </w:r>
    </w:p>
    <w:p>
      <w:pPr>
        <w:jc w:val="both"/>
        <w:spacing w:before="100" w:after="0"/>
        <w:ind w:start="1080"/>
      </w:pPr>
      <w:r>
        <w:rPr/>
        <w:t>(</w:t>
        <w:t>2</w:t>
        <w:t xml:space="preserve">)  </w:t>
      </w:r>
      <w:r>
        <w:rPr/>
      </w:r>
      <w:r>
        <w:t xml:space="preserve">Check each killer-type trap or drowning set at least once in every 5 calendar days.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§217 (AMD); PL 2003, c. 655, Pt. B, §422 (AFF).]</w:t>
      </w:r>
    </w:p>
    <w:p>
      <w:pPr>
        <w:jc w:val="both"/>
        <w:spacing w:before="100" w:after="0"/>
        <w:ind w:start="360"/>
      </w:pPr>
      <w:r>
        <w:rPr/>
      </w:r>
      <w:r>
        <w:rPr/>
      </w:r>
      <w:r>
        <w:t xml:space="preserve">This subsection does not apply to under-ice drowning sets for beaver and muskrat.  For the purposes of this subsection, "check" means to visit or cause to be visited.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§32 (AMD).]</w:t>
      </w:r>
    </w:p>
    <w:p>
      <w:pPr>
        <w:jc w:val="both"/>
        <w:spacing w:before="100" w:after="100"/>
        <w:ind w:start="360"/>
        <w:ind w:firstLine="360"/>
      </w:pPr>
      <w:r>
        <w:rPr>
          <w:b/>
        </w:rPr>
        <w:t>2</w:t>
        <w:t xml:space="preserve">.  </w:t>
      </w:r>
      <w:r>
        <w:rPr>
          <w:b/>
        </w:rPr>
        <w:t xml:space="preserve">Failure to remove animal from trap.</w:t>
        <w:t xml:space="preserve"> </w:t>
      </w:r>
      <w:r>
        <w:t xml:space="preserve"> </w:t>
      </w:r>
      <w:r>
        <w:t xml:space="preserve">A person shall remove or cause to be removed from that person's trap an animal found caught in that trap.</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§217 (AMD); PL 2003, c. 655, Pt. B, §422 (AFF).]</w:t>
      </w:r>
    </w:p>
    <w:p>
      <w:pPr>
        <w:jc w:val="both"/>
        <w:spacing w:before="100" w:after="0"/>
        <w:ind w:start="360"/>
        <w:ind w:firstLine="360"/>
      </w:pPr>
      <w:r>
        <w:rPr>
          <w:b/>
        </w:rPr>
        <w:t>3</w:t>
        <w:t xml:space="preserve">.  </w:t>
      </w:r>
      <w:r>
        <w:rPr>
          <w:b/>
        </w:rPr>
        <w:t xml:space="preserve">Carrying a firearm while trapping.</w:t>
        <w:t xml:space="preserve"> </w:t>
      </w:r>
      <w:r>
        <w:t xml:space="preserve"> </w:t>
      </w:r>
      <w:r>
        <w:t xml:space="preserve">Notwithstanding </w:t>
      </w:r>
      <w:r>
        <w:t>section 11205, subsection 1, paragraph A</w:t>
      </w:r>
      <w:r>
        <w:t xml:space="preserve"> and </w:t>
      </w:r>
      <w:r>
        <w:t>section 11206, subsection 1, paragraph A</w:t>
      </w:r>
      <w:r>
        <w:t xml:space="preserve">, a person who holds a valid trapping license may carry a firearm at any time during the open trapping season for the sole purpose of dispatching trapped animals unless that person is prohibited from possessing a firearm under </w:t>
      </w:r>
      <w:r>
        <w:t>Title 15, section 393, subsection 1</w:t>
      </w:r>
      <w:r>
        <w:t xml:space="preserve"> and has not obtained a valid permit in accordance with </w:t>
      </w:r>
      <w:r>
        <w:t>Title 15, section 393,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§B217 (AMD). PL 2003, c. 655, §B422 (AFF). PL 2009, c. 340, §15 (AMD). RR 2011, c. 1, §18 (COR). PL 2015, c. 301,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§12255. Tending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§12255. Tending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§12255. TENDING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