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12653</w:t>
        <w:t xml:space="preserve">.  </w:t>
      </w:r>
      <w:r>
        <w:rPr>
          <w:b/>
        </w:rPr>
        <w:t xml:space="preserve">Taking fish by explosive, poisonous or stupefying substance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dynamite or any other explosive, poisonous or stupefying substance at any time for the purpose of taking or destroying any kind of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§12653. Taking fish by explosive, poisonous or stupefying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§12653. Taking fish by explosive, poisonous or stupefying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§12653. TAKING FISH BY EXPLOSIVE, POISONOUS OR STUPEFYING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