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Legislative findings</w:t>
      </w:r>
    </w:p>
    <w:p>
      <w:pPr>
        <w:jc w:val="both"/>
        <w:spacing w:before="100" w:after="100"/>
        <w:ind w:start="360"/>
        <w:ind w:firstLine="360"/>
      </w:pPr>
      <w:r>
        <w:rPr/>
      </w:r>
      <w:r>
        <w:rPr/>
      </w:r>
      <w:r>
        <w:t xml:space="preserve">It is the intent of the Legislature to provide for the state contribution to the Cooperative Soil Survey of the State of Maine. The Cooperative Soil Survey, conducted nationally by the United States Department of Agriculture, Soil Conservation Service, is the systematic inventory of the soils of the State. This basic soils data is of great value in the guidance of sound land use planning.</w:t>
      </w:r>
      <w:r>
        <w:t xml:space="preserve">  </w:t>
      </w:r>
      <w:r xmlns:wp="http://schemas.openxmlformats.org/drawingml/2010/wordprocessingDrawing" xmlns:w15="http://schemas.microsoft.com/office/word/2012/wordml">
        <w:rPr>
          <w:rFonts w:ascii="Arial" w:hAnsi="Arial" w:cs="Arial"/>
          <w:sz w:val="22"/>
          <w:szCs w:val="22"/>
        </w:rPr>
        <w:t xml:space="preserve">[PL 1969, c. 509,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