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Definitions</w:t>
      </w:r>
    </w:p>
    <w:p>
      <w:pPr>
        <w:jc w:val="both"/>
        <w:spacing w:before="100" w:after="100"/>
        <w:ind w:start="360"/>
        <w:ind w:firstLine="360"/>
      </w:pPr>
      <w:r>
        <w:rPr/>
      </w:r>
      <w:r>
        <w:rPr/>
      </w:r>
      <w:r>
        <w:t xml:space="preserve">Wherever used or referred to in this chapter, unless a different meaning clearly appears from the context,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§114 (AMD).]</w:t>
      </w:r>
    </w:p>
    <w:p>
      <w:pPr>
        <w:jc w:val="both"/>
        <w:spacing w:before="100" w:after="10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§4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§5 (NEW); PL 2011, c. 657, Pt. W, §5 (REV).]</w:t>
      </w:r>
    </w:p>
    <w:p>
      <w:pPr>
        <w:jc w:val="both"/>
        <w:spacing w:before="100" w:after="0"/>
        <w:ind w:start="360"/>
        <w:ind w:firstLine="360"/>
      </w:pPr>
      <w:r>
        <w:rPr>
          <w:b/>
        </w:rPr>
        <w:t>2</w:t>
        <w:t xml:space="preserve">.  </w:t>
      </w:r>
      <w:r>
        <w:rPr>
          <w:b/>
        </w:rPr>
        <w:t xml:space="preserve">District or soil and water conservation district.</w:t>
        <w:t xml:space="preserve"> </w:t>
      </w:r>
      <w:r>
        <w:t xml:space="preserve"> </w:t>
      </w:r>
      <w:r>
        <w:t xml:space="preserve">"District" or "soil and water conservation district" means an agency of the State, and a body corporate and politic, organized in accordance with this chapter, for the purposes, with the powers, and subject to the restrictions set forth.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w:t>
      </w:r>
    </w:p>
    <w:p>
      <w:pPr>
        <w:jc w:val="both"/>
        <w:spacing w:before="100" w:after="100"/>
        <w:ind w:start="360"/>
        <w:ind w:firstLine="360"/>
      </w:pPr>
      <w:r>
        <w:rPr>
          <w:b/>
        </w:rPr>
        <w:t>3</w:t>
        <w:t xml:space="preserve">.  </w:t>
      </w:r>
      <w:r>
        <w:rPr>
          <w:b/>
        </w:rPr>
        <w:t xml:space="preserve">Due notice.</w:t>
        <w:t xml:space="preserve"> </w:t>
      </w:r>
      <w:r>
        <w:t xml:space="preserve"> </w:t>
      </w:r>
      <w:r>
        <w:t xml:space="preserve">"Due notice" means notice published at least twice, with an interval of 6 days, in a newspaper or other publication of general circulation within the appropriate area, as well as notice through the United States mail, in the name of the district, directed to all affected property owners as their names shall appear on the tax records, except that in the event that land occupiers shall be domiciled in states or territories other than the State of Maine, then such land occupiers shall be notified by registered mail at their last known address. At any hearing held pursuant to such notice, adjournment may be made from time to time without the necessity of renewing such notice for such adjourned dates.</w:t>
      </w:r>
    </w:p>
    <w:p>
      <w:pPr>
        <w:jc w:val="both"/>
        <w:spacing w:before="100" w:after="0"/>
        <w:ind w:start="360"/>
        <w:ind w:firstLine="360"/>
      </w:pPr>
      <w:r>
        <w:rPr>
          <w:b/>
        </w:rPr>
        <w:t>4</w:t>
        <w:t xml:space="preserve">.  </w:t>
      </w:r>
      <w:r>
        <w:rPr>
          <w:b/>
        </w:rPr>
        <w:t xml:space="preserve">Land occupier.</w:t>
        <w:t xml:space="preserve"> </w:t>
      </w:r>
      <w:r>
        <w:t xml:space="preserve"> </w:t>
      </w:r>
      <w:r>
        <w:t xml:space="preserve">"Land occupier" or "occupier of land" includes any person, firm or corporation who shall hold title to, or shall be in possession of, any lands  lying within a district organized under this chapter, whether as owner, lessee, renter, tenant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99, §1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one of the members of the governing body of a district,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§2 (AMD). PL 1969, c. 477, §1 (AMD). PL 1979, c. 541, §A114 (AMD). PL 1983, c. 99, §1 (AMD). PL 1995, c. 532, §§4,5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