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Director of the survey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survey, referred to in this section as "the director," holds the offices of director of the survey and State Geologist. The executive head of the survey shall personally attend to the duties of those offices so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exercise the powers of the office and is responsible for the execution of the duties of the office.</w:t>
      </w:r>
    </w:p>
    <w:p>
      <w:pPr>
        <w:jc w:val="both"/>
        <w:spacing w:before="100" w:after="0"/>
        <w:ind w:start="720"/>
      </w:pPr>
      <w:r>
        <w:rPr/>
        <w:t>A</w:t>
        <w:t xml:space="preserve">.  </w:t>
      </w:r>
      <w:r>
        <w:rPr/>
      </w:r>
      <w:r>
        <w:t xml:space="preserve">The director shall administer the survey and adopt such methods of administration, not inconsistent with the law, as the director determines necessary to render the survey efficient.</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§1 (RP).]</w:t>
      </w:r>
    </w:p>
    <w:p>
      <w:pPr>
        <w:jc w:val="both"/>
        <w:spacing w:before="100" w:after="0"/>
        <w:ind w:start="720"/>
      </w:pPr>
      <w:r>
        <w:rPr/>
        <w:t>C</w:t>
        <w:t xml:space="preserve">.  </w:t>
      </w:r>
      <w:r>
        <w:rPr/>
      </w:r>
      <w:r>
        <w:t xml:space="preserve">The director shall organize such administrative divisions within the survey as are necessary to carry out the purposes of this chapter including, but not limited to, hydrogeology, marine and physical geology.</w:t>
      </w:r>
      <w:r>
        <w:t xml:space="preserve">  </w:t>
      </w:r>
      <w:r xmlns:wp="http://schemas.openxmlformats.org/drawingml/2010/wordprocessingDrawing" xmlns:w15="http://schemas.microsoft.com/office/word/2012/wordml">
        <w:rPr>
          <w:rFonts w:ascii="Arial" w:hAnsi="Arial" w:cs="Arial"/>
          <w:sz w:val="22"/>
          <w:szCs w:val="22"/>
        </w:rPr>
        <w:t xml:space="preserve">[PL 1977, c. 360, §6 (NEW).]</w:t>
      </w:r>
    </w:p>
    <w:p>
      <w:pPr>
        <w:jc w:val="both"/>
        <w:spacing w:before="100" w:after="0"/>
        <w:ind w:start="720"/>
      </w:pPr>
      <w:r>
        <w:rPr/>
        <w:t>D</w:t>
        <w:t xml:space="preserve">.  </w:t>
      </w:r>
      <w:r>
        <w:rPr/>
      </w:r>
      <w:r>
        <w:t xml:space="preserve">The director shall prepare and submit to the Commissioner of Agriculture, Conservation and Forestry the budget for the survey.</w:t>
      </w:r>
      <w:r>
        <w:t xml:space="preserve">  </w:t>
      </w:r>
      <w:r xmlns:wp="http://schemas.openxmlformats.org/drawingml/2010/wordprocessingDrawing" xmlns:w15="http://schemas.microsoft.com/office/word/2012/wordml">
        <w:rPr>
          <w:rFonts w:ascii="Arial" w:hAnsi="Arial" w:cs="Arial"/>
          <w:sz w:val="22"/>
          <w:szCs w:val="22"/>
        </w:rPr>
        <w:t xml:space="preserve">[PL 1977, c. 360, §6 (NEW); PL 2011, c. 657, Pt. W, §6 (REV).]</w:t>
      </w:r>
    </w:p>
    <w:p>
      <w:pPr>
        <w:jc w:val="both"/>
        <w:spacing w:before="100" w:after="0"/>
        <w:ind w:start="720"/>
      </w:pPr>
      <w:r>
        <w:rPr/>
        <w:t>E</w:t>
        <w:t xml:space="preserve">.  </w:t>
      </w:r>
      <w:r>
        <w:rPr/>
      </w:r>
      <w:r>
        <w:t xml:space="preserve">The director may, upon such terms and conditions as the director considers reasonable, and with the approval of the Commissioner of Agriculture, Conservation and Forestry, accept grants and funds from and enter into contracts with federal, state, local or other public entities to carry out the purposes of this chapter or to provide geological services, including mapping and inventory information. The proceeds of any such contract must be paid into a separate account to be established by the Treasurer of State, and that account may not lapse, but must continue from year to year and be available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F</w:t>
        <w:t xml:space="preserve">.  </w:t>
      </w:r>
      <w:r>
        <w:rPr/>
      </w:r>
      <w:r>
        <w:t xml:space="preserve">The director may not, when appointed or while in office, have any pecuniary interest in, directly or indirectly, any mining activity on land owned by the State, except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1985, c. 785, §B59 (AMD). PL 1987, c. 308, §1 (AMD). PL 2011, c. 657, Pt. W, §6 (REV). RR 2021, c. 2, Pt. B, §§3, 4 (COR). PL 2023, c. 405, Pt. 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 Director of the survey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Director of the survey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§543. DIRECTOR OF THE SURVEY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