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 (AMD). PL 1981, c. 414, §5 (AMD). PL 1981, c. 641, §1 (AMD). PL 1983, c. 270, §§1,2 (AMD). PL 1983, c. 588, §3 (AMD). PL 1983, c. 819, §§A19-A22 (AMD). PL 1985, c. 369, §3 (AMD). PL 1985, c. 408, §2 (AMD). PL 1985, c. 718, §2 (AMD). PL 1987, c. 534, §§B10,B23 (AMD). PL 1989, c. 177 (AMD). PL 1989, c. 441, §1 (AMD). PL 1991, c. 228 (AMD). PL 1991, c. 528, §KK1 (AMD). PL 1991, c. 528, §RRR (AFF). PL 1991, c. 591, §KK1 (AMD). PL 1991, c. 614 (AMD). PL 1993, c. 265, §1 (AMD). PL 1993, c. 574, §6 (AMD). PL 1995, c. 346, §§1,2 (AMD). PL 1995, c. 436, §1 (AMD). PL 1995, c. 455, §1 (AMD). PL 1995, c. 667, §§A5-7 (AMD). RR 1997, c. 1, §§9,10 (COR). PL 1997, c. 113, §1 (AMD). PL 1997, c. 310, §1 (AMD). PL 1997, c. 432, §§4-6 (AMD). PL 1997, c. 562, §D2 (AMD). PL 1997, c. 562, §D11 (AFF). PL 1997, c. 796, §1 (AMD). RR 1999, c. 1, §21 (COR). PL 1999, c. 326, §1 (AMD). PL 1999, c. 401, §M1 (AMD). PL 1999, c. 447, §§1-3 (AMD). PL 1999, c. 636, §1 (AMD). PL 2001, c. 223, §1 (AMD). PL 2001, c. 348, §1 (AMD). PL 2001, c. 387, §§4-6 (AMD). PL 2003, c. 73, §§1,2 (AMD). PL 2003, c. 403, §§2-6 (AMD). PL 2003, c. 414, §A1 (RP). PL 2003, c. 414, §D7 (AFF). PL 2003, c. 614, §9 (AFF). PL 2003, c. 662,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§7035.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