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Public reserved lots in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Public reserved lots in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§902. PUBLIC RESERVED LOTS IN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