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Deposits on other's land forbidden</w:t>
      </w:r>
    </w:p>
    <w:p>
      <w:pPr>
        <w:jc w:val="both"/>
        <w:spacing w:before="100" w:after="100"/>
        <w:ind w:start="360"/>
        <w:ind w:firstLine="360"/>
      </w:pPr>
      <w:r>
        <w:rPr/>
      </w:r>
      <w:r>
        <w:rPr/>
      </w:r>
      <w:r>
        <w:t xml:space="preserve">A person may not deposit refuse of any kind on land not the person's own without the consent of the owner or the public authority having custody or maintenance responsibility of that land.</w:t>
      </w:r>
      <w:r>
        <w:t xml:space="preserve">  </w:t>
      </w:r>
      <w:r xmlns:wp="http://schemas.openxmlformats.org/drawingml/2010/wordprocessingDrawing" xmlns:w15="http://schemas.microsoft.com/office/word/2012/wordml">
        <w:rPr>
          <w:rFonts w:ascii="Arial" w:hAnsi="Arial" w:cs="Arial"/>
          <w:sz w:val="22"/>
          <w:szCs w:val="22"/>
        </w:rPr>
        <w:t xml:space="preserve">[RR 2021,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§9303. Deposits on other's land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Deposits on other's land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§9303. DEPOSITS ON OTHER'S LAND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