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9323</w:t>
        <w:t xml:space="preserve">.  </w:t>
      </w:r>
      <w:r>
        <w:rPr>
          <w:b/>
        </w:rPr>
        <w:t xml:space="preserve">Slash and brush permits</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shall kindle or use a fire for clearing land or burning logs, stumps, roots, brush, slash, fields of grass, pasture or blueberry lands without a permit from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requirement for a permit under this section shall apply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§9323. Slash and brush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§9323. Slash and brush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§9323. SLASH AND BRUSH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