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Discontinuance of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Discontinuance of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§1108. DISCONTINUANCE OF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