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DISSOLUTION</w:t>
      </w:r>
    </w:p>
    <w:p>
      <w:pPr>
        <w:jc w:val="center"/>
        <w:ind w:start="360"/>
        <w:spacing w:before="300" w:after="300"/>
      </w:pPr>
      <w:r>
        <w:rPr>
          <w:b/>
        </w:rPr>
        <w:t>SUBCHAPTER</w:t>
        <w:t xml:space="preserve"> </w:t>
        <w:t>1</w:t>
      </w:r>
    </w:p>
    <w:p>
      <w:pPr>
        <w:jc w:val="center"/>
        <w:ind w:start="360"/>
        <w:spacing w:before="300" w:after="300"/>
      </w:pPr>
      <w:r>
        <w:rPr>
          <w:b/>
        </w:rPr>
        <w:t xml:space="preserve">VOLUNTARY DISSOLUTION</w:t>
      </w:r>
    </w:p>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ADMINISTRATIVE DISSOLUTION</w:t>
      </w:r>
    </w:p>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jc w:val="center"/>
        <w:ind w:start="360"/>
        <w:spacing w:before="300" w:after="300"/>
      </w:pPr>
      <w:r>
        <w:rPr>
          <w:b/>
        </w:rPr>
        <w:t>SUBCHAPTER</w:t>
        <w:t xml:space="preserve"> </w:t>
        <w:t>3</w:t>
      </w:r>
    </w:p>
    <w:p>
      <w:pPr>
        <w:jc w:val="center"/>
        <w:ind w:start="360"/>
        <w:spacing w:before="300" w:after="300"/>
      </w:pPr>
      <w:r>
        <w:rPr>
          <w:b/>
        </w:rPr>
        <w:t xml:space="preserve">JUDICIAL DISSOLUTION</w:t>
      </w:r>
    </w:p>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14.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