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w:t>
        <w:t xml:space="preserve">.  </w:t>
      </w:r>
      <w:r>
        <w:rPr>
          <w:b/>
        </w:rPr>
        <w:t xml:space="preserve">Property classification of cooperative interest</w:t>
      </w:r>
    </w:p>
    <w:p>
      <w:pPr>
        <w:jc w:val="both"/>
        <w:spacing w:before="100" w:after="0"/>
        <w:ind w:start="360"/>
        <w:ind w:firstLine="360"/>
      </w:pPr>
      <w:r>
        <w:rPr>
          <w:b/>
        </w:rPr>
        <w:t>1</w:t>
        <w:t xml:space="preserve">.  </w:t>
      </w:r>
      <w:r>
        <w:rPr>
          <w:b/>
        </w:rPr>
        <w:t xml:space="preserve">Personal property.</w:t>
        <w:t xml:space="preserve"> </w:t>
      </w:r>
      <w:r>
        <w:t xml:space="preserve"> </w:t>
      </w:r>
      <w:r>
        <w:t xml:space="preserve">A cooperative interest is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Nonseverable interest.</w:t>
        <w:t xml:space="preserve"> </w:t>
      </w:r>
      <w:r>
        <w:t xml:space="preserve"> </w:t>
      </w:r>
      <w:r>
        <w:t xml:space="preserve">The possessory interest evidenced by a proprietary lease is a part of and may not be severed from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§1745. Property classification of cooperative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 Property classification of cooperative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§1745. PROPERTY CLASSIFICATION OF COOPERATIVE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