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1761</w:t>
        <w:t xml:space="preserve">.  </w:t>
      </w:r>
      <w:r>
        <w:rPr>
          <w:b/>
        </w:rPr>
        <w:t xml:space="preserve">Nondiscrimination</w:t>
      </w:r>
    </w:p>
    <w:p>
      <w:pPr>
        <w:jc w:val="both"/>
        <w:spacing w:before="100" w:after="100"/>
        <w:ind w:start="360"/>
        <w:ind w:firstLine="360"/>
      </w:pPr>
      <w:r>
        <w:rPr/>
      </w:r>
      <w:r>
        <w:rPr/>
      </w:r>
      <w:r>
        <w:t>Title 5, chapter 337, subchapter IV</w:t>
      </w:r>
      <w:r>
        <w:t xml:space="preserve"> applies to all cooperative affordable housing corporations in the State.</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§1761. Nondiscrimination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§1761. Nondiscrimination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§1761. NONDISCRIMINATION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