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1975</w:t>
        <w:t xml:space="preserve">.  </w:t>
      </w:r>
      <w:r>
        <w:rPr>
          <w:b/>
        </w:rPr>
        <w:t xml:space="preserve">Formation of employee cooperative corporation; revocation</w:t>
      </w:r>
    </w:p>
    <w:p>
      <w:pPr>
        <w:jc w:val="both"/>
        <w:spacing w:before="100" w:after="0"/>
        <w:ind w:start="360"/>
        <w:ind w:firstLine="360"/>
      </w:pPr>
      <w:r>
        <w:rPr>
          <w:b/>
        </w:rPr>
        <w:t>1</w:t>
        <w:t xml:space="preserve">.  </w:t>
      </w:r>
      <w:r>
        <w:rPr>
          <w:b/>
        </w:rPr>
        <w:t xml:space="preserve">Election.</w:t>
        <w:t xml:space="preserve"> </w:t>
      </w:r>
      <w:r>
        <w:t xml:space="preserve"> </w:t>
      </w:r>
      <w:r>
        <w:t xml:space="preserve">Any corporation organized under former </w:t>
      </w:r>
      <w:r>
        <w:t>Title 13‑A</w:t>
      </w:r>
      <w:r>
        <w:t xml:space="preserve"> or </w:t>
      </w:r>
      <w:r>
        <w:t>Title 13‑C</w:t>
      </w:r>
      <w:r>
        <w:t xml:space="preserve"> may elect to be governed as an employee cooperative under this subchapter, by so stating in its articles of incorporation or articles of amendment filed in accordance with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§31 (COR); RR 2001, c. 2, Pt. B, §58 (AFF).]</w:t>
      </w:r>
    </w:p>
    <w:p>
      <w:pPr>
        <w:jc w:val="both"/>
        <w:spacing w:before="100" w:after="0"/>
        <w:ind w:start="360"/>
        <w:ind w:firstLine="360"/>
      </w:pPr>
      <w:r>
        <w:rPr>
          <w:b/>
        </w:rPr>
        <w:t>2</w:t>
        <w:t xml:space="preserve">.  </w:t>
      </w:r>
      <w:r>
        <w:rPr>
          <w:b/>
        </w:rPr>
        <w:t xml:space="preserve">Revocation.</w:t>
        <w:t xml:space="preserve"> </w:t>
      </w:r>
      <w:r>
        <w:t xml:space="preserve"> </w:t>
      </w:r>
      <w:r>
        <w:t xml:space="preserve">An employee cooperative may revoke its election under this subchapter by a vote of 2/3 of the members and through articles of amendment duly filed in accordance with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§31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RR 2001, c. 2, §B31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§1975. Formation of employee cooperative corporation;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§1975. Formation of employee cooperative corporation;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§1975. FORMATION OF EMPLOYEE COOPERATIVE CORPORATION;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