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w:t>
        <w:t xml:space="preserve">.  </w:t>
      </w:r>
      <w:r>
        <w:rPr>
          <w:b/>
        </w:rPr>
        <w:t xml:space="preserve">Merger or consolidation</w:t>
      </w:r>
    </w:p>
    <w:p>
      <w:pPr>
        <w:jc w:val="both"/>
        <w:spacing w:before="100" w:after="100"/>
        <w:ind w:start="360"/>
        <w:ind w:firstLine="360"/>
      </w:pPr>
      <w:r>
        <w:rPr/>
      </w:r>
      <w:r>
        <w:rPr/>
      </w:r>
      <w:r>
        <w:t xml:space="preserve">Any 2 or more associations may be merged into one such constituent association or consolidated into a new association. Such merger or consolidation shall be made in the manner prescribed for domestic business corporations.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§2009.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§2009.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