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2237</w:t>
        <w:t xml:space="preserve">.  </w:t>
      </w:r>
      <w:r>
        <w:rPr>
          <w:b/>
        </w:rPr>
        <w:t xml:space="preserve">Assessments</w:t>
      </w:r>
    </w:p>
    <w:p>
      <w:pPr>
        <w:jc w:val="both"/>
        <w:spacing w:before="100" w:after="100"/>
        <w:ind w:start="360"/>
        <w:ind w:firstLine="360"/>
      </w:pPr>
      <w:r>
        <w:rPr/>
      </w:r>
      <w:r>
        <w:rPr/>
      </w:r>
      <w:r>
        <w:t xml:space="preserve">An association may levy assessments in the manner and in the amount provided in its bylaws.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§2237.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§2237.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§2237.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