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1977, c. 78, §110 (AMD). PL 1981, c. 698, §83 (AMD). PL 1985, c. 797, §5 (AMD).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