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Debtor may disclose without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§3702. Debtor may disclose without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Debtor may disclose without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§3702. DEBTOR MAY DISCLOSE WITHOUT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