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§6009. JUDGMENT FOR PLAINTIFF; POSSESSION ON RECOGNIZANCE;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