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§862. WHEN NONJOINDER OF DEFENDANTS IS PLEADED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