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Mandatory consideration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1983, c. 352, §3 (RPR). PL 1983, c. 793, §1 (AMD). PL 1987, c. 157, §4 (AMD). PL 2005, c. 389,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 Mandatory consideration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Mandatory consideration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§1323. MANDATORY CONSIDERATION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