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Termination or conversion procedure</w:t>
      </w:r>
    </w:p>
    <w:p>
      <w:pPr>
        <w:jc w:val="both"/>
        <w:spacing w:before="100" w:after="100"/>
        <w:ind w:start="360"/>
        <w:ind w:firstLine="360"/>
      </w:pPr>
      <w:r>
        <w:rPr/>
      </w:r>
      <w:r>
        <w:rPr/>
      </w:r>
      <w:r>
        <w:t xml:space="preserve">When the attorney for the State receives notice of a motion seeking early termination of probation or early termination of administrative release or seeking to convert probation to administrative release, the attorney for the State shall disclose to the court any attempts made to notify each victim of the motion to terminate or convert and any objection to the motion by a victim.  If a hearing is held on the motion by the court and the victim is present in court, the victim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Termination or conversion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Termination or conversion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§2105. TERMINATION OR CONVERSION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