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Procedure upon plea of not guilty coupled with plea of not guilty by reason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Procedure upon plea of not guilty coupled with plea of not guilty by reason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§59. PROCEDURE UPON PLEA OF NOT GUILTY COUPLED WITH PLEA OF NOT GUILTY BY REASON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