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Commercial sexual exploitation of minor or person with mental disability</w:t>
      </w:r>
    </w:p>
    <w:p>
      <w:pPr>
        <w:jc w:val="both"/>
        <w:spacing w:before="100" w:after="100"/>
        <w:ind w:start="360"/>
        <w:ind w:firstLine="360"/>
      </w:pPr>
      <w:r>
        <w:rPr>
          <w:b/>
        </w:rPr>
        <w:t>1</w:t>
        <w:t xml:space="preserve">.  </w:t>
      </w:r>
      <w:r>
        <w:rPr>
          <w:b/>
        </w:rPr>
      </w:r>
      <w:r>
        <w:t xml:space="preserve"> </w:t>
      </w:r>
      <w:r>
        <w:t xml:space="preserve">A person is guilty of commercial sexual exploitation of a minor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has not in fact attained 18 years of age or the person knows or believes that the person being prostituted has not attained 18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A, §6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§6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444, §1 (RP).]</w:t>
      </w:r>
    </w:p>
    <w:p>
      <w:pPr>
        <w:jc w:val="both"/>
        <w:spacing w:before="100" w:after="100"/>
        <w:ind w:start="360"/>
        <w:ind w:firstLine="360"/>
      </w:pPr>
      <w:r>
        <w:rPr>
          <w:b/>
        </w:rPr>
        <w:t>3</w:t>
        <w:t xml:space="preserve">.  </w:t>
      </w:r>
      <w:r>
        <w:rPr>
          <w:b/>
        </w:rPr>
      </w:r>
      <w:r>
        <w:t xml:space="preserve"> </w:t>
      </w:r>
      <w:r>
        <w:t xml:space="preserve">A person is guilty of commercial sexual exploitation of a person with a mental disability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suffers from a mental disability that is reasonably apparent or known to the actor and that in fact renders the person with a mental disability substantially incapable of appraising the nature of the conduct or conduct involved.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245, §2 (NEW). PL 2005, c. 444, §1 (RPR). PL 2013, c. 407, §5 (AMD). PL 2021, c. 447, §§2, 3 (AMD). PL 2023, c. 316, §10 (AMD). RR 2023, c. 1,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Commercial sexual exploitation of minor or person with mental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Commercial sexual exploitation of minor or person with mental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§855. COMMERCIAL SEXUAL EXPLOITATION OF MINOR OR PERSON WITH MENTAL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