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Unlawful interference with publicly owned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4. Unlawful interference with publicly owned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Unlawful interference with publicly owned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14. UNLAWFUL INTERFERENCE WITH PUBLICLY OWNED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