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Reimbursement of expenses</w:t>
      </w:r>
    </w:p>
    <w:p>
      <w:pPr>
        <w:jc w:val="both"/>
        <w:spacing w:before="100" w:after="100"/>
        <w:ind w:start="360"/>
        <w:ind w:firstLine="360"/>
      </w:pPr>
      <w:r>
        <w:rPr>
          <w:b/>
        </w:rPr>
        <w:t>1</w:t>
        <w:t xml:space="preserve">.  </w:t>
      </w:r>
      <w:r>
        <w:rPr>
          <w:b/>
        </w:rPr>
        <w:t xml:space="preserve">Reimbursement.</w:t>
        <w:t xml:space="preserve"> </w:t>
      </w:r>
      <w:r>
        <w:t xml:space="preserve"> </w:t>
      </w:r>
      <w:r>
        <w:t xml:space="preserve">A trustee is entitled to be reimbursed out of the trust property, with interest as appropriate, for:</w:t>
      </w:r>
    </w:p>
    <w:p>
      <w:pPr>
        <w:jc w:val="both"/>
        <w:spacing w:before="100" w:after="0"/>
        <w:ind w:start="720"/>
      </w:pPr>
      <w:r>
        <w:rPr/>
        <w:t>A</w:t>
        <w:t xml:space="preserve">.  </w:t>
      </w:r>
      <w:r>
        <w:rPr/>
      </w:r>
      <w:r>
        <w:t xml:space="preserve">Expenses that were properly incurred in the administration of the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To the extent necessary to prevent unjust enrichment of the trust, expenses that were not properly incurred in the administration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Advance by trustee.</w:t>
        <w:t xml:space="preserve"> </w:t>
      </w:r>
      <w:r>
        <w:t xml:space="preserve"> </w:t>
      </w:r>
      <w:r>
        <w:t xml:space="preserve">An advance by the trustee of money for the protection of the trust gives rise to a lien against trust property to secure reimbursement with reasonable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§709. Reimbursement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Reimbursement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§709. REIMBURSEMENT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