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0"/>
        <w:ind w:start="360"/>
        <w:ind w:firstLine="360"/>
      </w:pPr>
      <w:r>
        <w:rPr>
          <w:b/>
        </w:rPr>
        <w:t>1</w:t>
        <w:t xml:space="preserve">.  </w:t>
      </w:r>
      <w:r>
        <w:rPr>
          <w:b/>
        </w:rPr>
        <w:t xml:space="preserve">Court order granting access.</w:t>
        <w:t xml:space="preserve"> </w:t>
      </w:r>
      <w:r>
        <w:t xml:space="preserve"> </w:t>
      </w:r>
      <w:r>
        <w:t xml:space="preserve">After an opportunity for a hearing under </w:t>
      </w:r>
      <w:r>
        <w:t>Article 5, Part 4</w:t>
      </w:r>
      <w:r>
        <w:t xml:space="preserve">, the court may grant a conservator access to the digital assets of a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Disclosure by custodian.</w:t>
        <w:t xml:space="preserve"> </w:t>
      </w:r>
      <w:r>
        <w:t xml:space="preserve"> </w:t>
      </w:r>
      <w:r>
        <w:t xml:space="preserve">Unless otherwise ordered by the court or directed by the user, a custodian shall disclose to a conservator the catalog of electronic communications sent or received by a protected person and any digital assets, other than the content of electronic communications, in which the protected person has a right or interest if the conservator gives the custodian:</w:t>
      </w:r>
    </w:p>
    <w:p>
      <w:pPr>
        <w:jc w:val="both"/>
        <w:spacing w:before="100" w:after="0"/>
        <w:ind w:start="720"/>
      </w:pPr>
      <w:r>
        <w:rPr/>
        <w:t>A</w:t>
        <w:t xml:space="preserve">.  </w:t>
      </w:r>
      <w:r>
        <w:rPr/>
      </w:r>
      <w:r>
        <w:t xml:space="preserve">A written request for disclosure in physical or electronic form;</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certified copy of the court order that gives the conservator authority over the digital assets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account of the protected person; or</w:t>
      </w:r>
    </w:p>
    <w:p>
      <w:pPr>
        <w:jc w:val="both"/>
        <w:spacing w:before="100" w:after="0"/>
        <w:ind w:start="1080"/>
      </w:pPr>
      <w:r>
        <w:rPr/>
        <w:t>(</w:t>
        <w:t>2</w:t>
        <w:t xml:space="preserve">)  </w:t>
      </w:r>
      <w:r>
        <w:rPr/>
      </w:r>
      <w:r>
        <w:t xml:space="preserve">Evidence linking the account to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Request to suspend or terminate account.</w:t>
        <w:t xml:space="preserve"> </w:t>
      </w:r>
      <w:r>
        <w:t xml:space="preserve"> </w:t>
      </w:r>
      <w:r>
        <w:t xml:space="preserve">A conservator with general authority to manage the assets of a protected person may request a custodian of the digital assets of the protected person to suspend or terminate an account of the protected person for good cause.  A request made under this subsection must be accompanied by a copy of the court order giving the conservator authority over the protected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§10-114. Disclosure of digital assets to conservator of protected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§10-114. Disclosure of digital assets to conservator of protected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§10-114. DISCLOSURE OF DIGITAL ASSETS TO CONSERVATOR OF PROTECTED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