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5-911</w:t>
        <w:t xml:space="preserve">.  </w:t>
      </w:r>
      <w:r>
        <w:rPr>
          <w:b/>
        </w:rPr>
        <w:t xml:space="preserve">Coagents and successor agents</w:t>
      </w:r>
    </w:p>
    <w:p>
      <w:pPr>
        <w:jc w:val="both"/>
        <w:spacing w:before="100" w:after="0"/>
        <w:ind w:start="360"/>
        <w:ind w:firstLine="360"/>
      </w:pPr>
      <w:r>
        <w:rPr>
          <w:b/>
        </w:rPr>
        <w:t>1</w:t>
        <w:t xml:space="preserve">.  </w:t>
      </w:r>
      <w:r>
        <w:rPr>
          <w:b/>
        </w:rPr>
        <w:t xml:space="preserve">Coagents.</w:t>
        <w:t xml:space="preserve"> </w:t>
      </w:r>
      <w:r>
        <w:t xml:space="preserve"> </w:t>
      </w:r>
      <w:r>
        <w:t xml:space="preserve">A principal may designate 2 or more persons to act as coagents.  Unless the power of attorney otherwise provides, each coagent may exercise its authority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Successor agents.</w:t>
        <w:t xml:space="preserve"> </w:t>
      </w:r>
      <w:r>
        <w:t xml:space="preserve"> </w:t>
      </w:r>
      <w:r>
        <w:t xml:space="preserve">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jc w:val="both"/>
        <w:spacing w:before="100" w:after="0"/>
        <w:ind w:start="720"/>
      </w:pPr>
      <w:r>
        <w:rPr/>
        <w:t>A</w:t>
        <w:t xml:space="preserve">.  </w:t>
      </w:r>
      <w:r>
        <w:rPr/>
      </w:r>
      <w:r>
        <w:t xml:space="preserve">Has the same authority as that granted to the original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not act until all predecessor agents have resigned, died, become incapacitated, are no longer qualified to serve or have declined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liable for actions of other agent.</w:t>
        <w:t xml:space="preserve"> </w:t>
      </w:r>
      <w:r>
        <w:t xml:space="preserve"> </w:t>
      </w:r>
      <w:r>
        <w:t xml:space="preserve">Except as otherwise provided in the power of attorney and </w:t>
      </w:r>
      <w:r>
        <w:t>subsection 4</w:t>
      </w:r>
      <w:r>
        <w:t xml:space="preserve">, an agent that does not participate in or conceal a breach of fiduciary duty committed by another agent, including a predecessor agent, is not liable for the actions of the other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Actual knowledge of breach or imminent breach; damages.</w:t>
        <w:t xml:space="preserve"> </w:t>
      </w:r>
      <w:r>
        <w:t xml:space="preserve"> </w:t>
      </w:r>
      <w:r>
        <w:t xml:space="preserve">An agent that has actual knowledge of a breach or imminent breach of fiduciary duty by another agent shall notify the principal and, if the principal is incapacitated, take any action reasonably appropriate in the circumstances to safeguard the principal's interests.  An agent that fails to notify the principal or take action as required by this subsection is liable for the reasonably foreseeable damages that could have been avoided if the agent had notified the principal or taken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§5-911. COAGENTS AND SUCCESSOR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