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Applicability; Maine Rules of Civil Procedure, Rule 5(b)</w:t>
      </w:r>
    </w:p>
    <w:p>
      <w:pPr>
        <w:jc w:val="both"/>
        <w:spacing w:before="100" w:after="100"/>
        <w:ind w:start="360"/>
        <w:ind w:firstLine="360"/>
      </w:pPr>
      <w:r>
        <w:rPr/>
      </w:r>
      <w:r>
        <w:rPr/>
      </w:r>
      <w:r>
        <w:t xml:space="preserve">The Maine Rules of Civil Procedure, Rule 5(b) applies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Applicability; Maine Rules of Civil Procedure, Rule 5(b)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Applicability; Maine Rules of Civil Procedure, Rule 5(b)</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§1607. APPLICABILITY; MAINE RULES OF CIVIL PROCEDURE, RULE 5(B)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