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Cooperation between courts; preservation of records</w:t>
      </w:r>
    </w:p>
    <w:p>
      <w:pPr>
        <w:jc w:val="both"/>
        <w:spacing w:before="100" w:after="100"/>
        <w:ind w:start="360"/>
        <w:ind w:firstLine="360"/>
      </w:pPr>
      <w:r>
        <w:rPr>
          <w:b/>
        </w:rPr>
        <w:t>1</w:t>
        <w:t xml:space="preserve">.  </w:t>
      </w:r>
      <w:r>
        <w:rPr>
          <w:b/>
        </w:rPr>
        <w:t xml:space="preserve">Request to court of another state.</w:t>
        <w:t xml:space="preserve"> </w:t>
      </w:r>
      <w:r>
        <w:t xml:space="preserve"> </w:t>
      </w:r>
      <w:r>
        <w:t xml:space="preserve">A court of this State may request the appropriate court of another state to:</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Order a person to produce or give evidence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Order that an evaluation be made with respect to the custody of a child involved in a pending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Forward to the court of this State a certified copy of the transcript of the record of the hearing, the evidence otherwise presented and any evaluation prepared in compliance with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Order a party to a child custody proceeding or any person having physical custody of the child to appear in the proceeding with or without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Hearing or order upon request by court of another state.</w:t>
        <w:t xml:space="preserve"> </w:t>
      </w:r>
      <w:r>
        <w:t xml:space="preserve"> </w:t>
      </w:r>
      <w:r>
        <w:t xml:space="preserve">Upon request of a court of another state, a court of this State may hold a hearing or enter an order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Travel and other necessary and reasonable expenses incurred under </w:t>
      </w:r>
      <w:r>
        <w:t>subsections 1</w:t>
      </w:r>
      <w:r>
        <w:t xml:space="preserve"> and </w:t>
      </w:r>
      <w:r>
        <w:t>2</w:t>
      </w:r>
      <w:r>
        <w:t xml:space="preserve"> may be assessed against the parties according to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Preservation of records.</w:t>
        <w:t xml:space="preserve"> </w:t>
      </w:r>
      <w:r>
        <w:t xml:space="preserve">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§1742. Cooperation between courts;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Cooperation between courts;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§1742. COOPERATION BETWEEN COURTS;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