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w:t>
        <w:t xml:space="preserve">.  </w:t>
      </w:r>
      <w:r>
        <w:rPr>
          <w:b/>
        </w:rPr>
        <w:t xml:space="preserve">Simultaneous proceedings</w:t>
      </w:r>
    </w:p>
    <w:p>
      <w:pPr>
        <w:jc w:val="both"/>
        <w:spacing w:before="100" w:after="0"/>
        <w:ind w:start="360"/>
        <w:ind w:firstLine="360"/>
      </w:pPr>
      <w:r>
        <w:rPr>
          <w:b/>
        </w:rPr>
        <w:t>1</w:t>
        <w:t xml:space="preserve">.  </w:t>
      </w:r>
      <w:r>
        <w:rPr>
          <w:b/>
        </w:rPr>
        <w:t xml:space="preserve">Pending proceeding in another state.</w:t>
        <w:t xml:space="preserve"> </w:t>
      </w:r>
      <w:r>
        <w:t xml:space="preserve"> </w:t>
      </w:r>
      <w:r>
        <w:t xml:space="preserve">Except as otherwise provided in </w:t>
      </w:r>
      <w:r>
        <w:t>section 1748</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w:t>
      </w:r>
      <w:r>
        <w:t>section 1751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Examination of documents; communication with court.</w:t>
        <w:t xml:space="preserve"> </w:t>
      </w:r>
      <w:r>
        <w:t xml:space="preserve"> </w:t>
      </w:r>
      <w:r>
        <w:t xml:space="preserve">Except as otherwise provided in </w:t>
      </w:r>
      <w:r>
        <w:t>section 1748</w:t>
      </w:r>
      <w:r>
        <w:t xml:space="preserve">, a court of this State, before hearing a child custody proceeding, shall examine the court documents and other information supplied by the parties pursuant to </w:t>
      </w:r>
      <w:r>
        <w:t>section 1753</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Modification proceeding; enforcement proceeding in another state.</w:t>
        <w:t xml:space="preserve"> </w:t>
      </w:r>
      <w:r>
        <w:t xml:space="preserve">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pPr>
        <w:jc w:val="both"/>
        <w:spacing w:before="100" w:after="0"/>
        <w:ind w:start="720"/>
      </w:pPr>
      <w:r>
        <w:rPr/>
        <w:t>A</w:t>
        <w:t xml:space="preserve">.  </w:t>
      </w:r>
      <w:r>
        <w:rPr/>
      </w:r>
      <w:r>
        <w:t xml:space="preserve">Stay the proceeding for modification pending the entry of an order of a court of the other state enforcing, staying, denying or dismissing the proceeding for enforcement;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Enjoin the parties from continuing with the proceeding for enforcement;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Proceed with the modification under conditions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§1750. Simultaneous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 Simultaneous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§1750. SIMULTANEOUS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