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2370</w:t>
        <w:t xml:space="preserve">.  </w:t>
      </w:r>
      <w:r>
        <w:rPr>
          <w:b/>
        </w:rPr>
        <w:t xml:space="preserve">Employer; payor compensation</w:t>
      </w:r>
    </w:p>
    <w:p>
      <w:pPr>
        <w:jc w:val="both"/>
        <w:spacing w:before="100" w:after="100"/>
        <w:ind w:start="360"/>
        <w:ind w:firstLine="360"/>
      </w:pPr>
      <w:r>
        <w:rPr/>
      </w:r>
      <w:r>
        <w:rPr/>
      </w:r>
      <w:r>
        <w:t xml:space="preserve">The commissioner may by rule establish a processing fee that an employer or individual possessing property belonging to the responsible parent may charge for implementation of an order to withhold and deliver, assignment of earnings or expedited wage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§2370. Employer; payor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§2370. Employer; payor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§2370. EMPLOYER; PAYOR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