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1985, c. 652, §19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