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658, §2 (NEW). PL 2001, c. 658, §5 (AFF). PL 2001, c. 714, §LL1 (AMD). PL 2001, c. 714, §§LL3,4 (AFF). PL 2007, c. 395,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§10402.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§10402.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§10402.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