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13019-G</w:t>
        <w:t xml:space="preserve">.  </w:t>
      </w:r>
      <w:r>
        <w:rPr>
          <w:b/>
        </w:rPr>
        <w:t xml:space="preserve">Educational specialist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educational specialist certificate is required for employment as an educational specialist at a public school or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for an educational specialist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Endorsements.</w:t>
        <w:t xml:space="preserve"> </w:t>
      </w:r>
      <w:r>
        <w:t xml:space="preserve"> </w:t>
      </w:r>
      <w:r>
        <w:t xml:space="preserve">The educational specialist certificate must be issued with an endorsement that specifies the work area for which the individual is determined to be qualified. A holder of an educational specialist certificate may not work outside the holder's area of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Certificate renewal.</w:t>
        <w:t xml:space="preserve"> </w:t>
      </w:r>
      <w:r>
        <w:t xml:space="preserve"> </w:t>
      </w:r>
      <w:r>
        <w:t xml:space="preserve">An educational specialist's certificate is issued for a 5-year period and may be renewed in accordance with state board rules, which must require, at a minimum, that the educational specialist, whether employed or unemployed, complete at least 6 semester hours of professional or academic study or the equivalent or in-service training designed to improve the performance of the educational specialist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§13019-G. Educational specialist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§13019-G. Educational specialist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§13019-G. EDUCATIONAL SPECIALIST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