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6601-A</w:t>
        <w:t xml:space="preserve">.  </w:t>
      </w:r>
      <w:r>
        <w:rPr>
          <w:b/>
        </w:rPr>
        <w:t xml:space="preserve">Free or reduced-price school meals; Internet-based school meal applications</w:t>
      </w:r>
    </w:p>
    <w:p>
      <w:pPr>
        <w:jc w:val="both"/>
        <w:spacing w:before="100" w:after="100"/>
        <w:ind w:start="360"/>
        <w:ind w:firstLine="360"/>
      </w:pPr>
      <w:r>
        <w:rPr/>
      </w:r>
      <w:r>
        <w:rPr/>
      </w:r>
      <w:r>
        <w:t xml:space="preserve">The department shall contract for the development and implementation of an Internet-based application for free or reduced-price meals under the National School Lunch Program under 7 Code of Federal Regulations, Part 210 and the School Breakfast Program under 7 Code of Federal Regulations, Part 220.  The department shall make available to public schools the Internet‑based application for free or reduced-price meals developed under this section on the department's publicly accessible website.  The department shall make the Internet-based application in an understandable and uniform format and, to the maximum extent practicable, in a language that parents and legal guardians can understand.  A public school may make the Internet-based application available for school meal applications on the public school's publicly accessible website.  All public schools shall continue to distribute paper applications for school meals to all students.  A public school is solely responsible for processing that school's online applications.  Data submitted through the Internet-based application may not be visible to the department and must be transmitted directly to the applicable public school.  All public schools shall accept data submitted through the Internet-based application.</w:t>
      </w:r>
      <w:r>
        <w:t xml:space="preserve">  </w:t>
      </w:r>
      <w:r xmlns:wp="http://schemas.openxmlformats.org/drawingml/2010/wordprocessingDrawing" xmlns:w15="http://schemas.microsoft.com/office/word/2012/wordml">
        <w:rPr>
          <w:rFonts w:ascii="Arial" w:hAnsi="Arial" w:cs="Arial"/>
          <w:sz w:val="22"/>
          <w:szCs w:val="22"/>
        </w:rPr>
        <w:t xml:space="preserve">[PL 2023, c. 405, Pt. A, §44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238, §1 (NEW). PL 2019, c. 480, §1 (AMD). PL 2021, c. 212, §1 (AMD). PL 2021, c. 676, Pt. E, §1 (AMD). PL 2021, c. 719, §1 (AMD). PL 2023, c. 405, Pt. A, §44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§6601-A. Free or reduced-price school meals; Internet-based school meal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§6601-A. Free or reduced-price school meals; Internet-based school meal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§6601-A. FREE OR REDUCED-PRICE SCHOOL MEALS; INTERNET-BASED SCHOOL MEAL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