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6651</w:t>
        <w:t xml:space="preserve">.  </w:t>
      </w:r>
      <w:r>
        <w:rPr>
          <w:b/>
        </w:rPr>
        <w:t xml:space="preserve">Child care services</w:t>
      </w:r>
    </w:p>
    <w:p>
      <w:pPr>
        <w:jc w:val="both"/>
        <w:spacing w:before="100" w:after="100"/>
        <w:ind w:start="360"/>
        <w:ind w:firstLine="360"/>
      </w:pPr>
      <w:r>
        <w:rPr/>
      </w:r>
      <w:r>
        <w:rPr/>
      </w:r>
      <w:r>
        <w:t xml:space="preserve">School administrative units may develop school-based child care services.</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100"/>
        <w:ind w:start="360"/>
        <w:ind w:firstLine="360"/>
      </w:pPr>
      <w:r>
        <w:rPr/>
      </w:r>
      <w:r>
        <w:rPr/>
      </w:r>
      <w:r>
        <w:t xml:space="preserve">Private secondary schools, approved by the department in </w:t>
      </w:r>
      <w:r>
        <w:t>section 2951</w:t>
      </w:r>
      <w:r>
        <w:t xml:space="preserve"> for tuition, and whose school enrollments include at least 60% publicly funded students as determined by the previous school year's October and April average enrollment as reflected in records on file in the department, may also develop school-based child care services.  The sending school administrative unit shall not be liable for any costs except those costs that have been approved by the school board of the sending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1989, c. 414, §14 (NEW).]</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the school-based child care services is to:</w:t>
      </w:r>
    </w:p>
    <w:p>
      <w:pPr>
        <w:jc w:val="both"/>
        <w:spacing w:before="100" w:after="0"/>
        <w:ind w:start="720"/>
      </w:pPr>
      <w:r>
        <w:rPr/>
        <w:t>A</w:t>
        <w:t xml:space="preserve">.  </w:t>
      </w:r>
      <w:r>
        <w:rPr/>
      </w:r>
      <w:r>
        <w:t xml:space="preserve">Make it possible for student parents to continue attending or return to school;</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B</w:t>
        <w:t xml:space="preserve">.  </w:t>
      </w:r>
      <w:r>
        <w:rPr/>
      </w:r>
      <w:r>
        <w:t xml:space="preserve">Provide parenting education and training in child development for teenage parents; and</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C</w:t>
        <w:t xml:space="preserve">.  </w:t>
      </w:r>
      <w:r>
        <w:rPr/>
      </w:r>
      <w:r>
        <w:t xml:space="preserve">Aid teacher recruitment.</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w:t>
      </w:r>
    </w:p>
    <w:p>
      <w:pPr>
        <w:jc w:val="both"/>
        <w:spacing w:before="100" w:after="100"/>
        <w:ind w:start="360"/>
        <w:ind w:firstLine="360"/>
      </w:pPr>
      <w:r>
        <w:rPr>
          <w:b/>
        </w:rPr>
        <w:t>2</w:t>
        <w:t xml:space="preserve">.  </w:t>
      </w:r>
      <w:r>
        <w:rPr>
          <w:b/>
        </w:rPr>
        <w:t xml:space="preserve">Program.</w:t>
        <w:t xml:space="preserve"> </w:t>
      </w:r>
      <w:r>
        <w:t xml:space="preserve"> </w:t>
      </w:r>
      <w:r>
        <w:t xml:space="preserve">School-based child care services shall:</w:t>
      </w:r>
    </w:p>
    <w:p>
      <w:pPr>
        <w:jc w:val="both"/>
        <w:spacing w:before="100" w:after="0"/>
        <w:ind w:start="720"/>
      </w:pPr>
      <w:r>
        <w:rPr/>
        <w:t>A</w:t>
        <w:t xml:space="preserve">.  </w:t>
      </w:r>
      <w:r>
        <w:rPr/>
      </w:r>
      <w:r>
        <w:t xml:space="preserve">Be developmentally based;</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B</w:t>
        <w:t xml:space="preserve">.  </w:t>
      </w:r>
      <w:r>
        <w:rPr/>
      </w:r>
      <w:r>
        <w:t xml:space="preserve">Be available on a priority basis first to children of students in the school administrative unit or private school and 2nd to children of teachers or other employees in the unit or private school; and</w:t>
      </w:r>
      <w:r>
        <w:t xml:space="preserve">  </w:t>
      </w:r>
      <w:r xmlns:wp="http://schemas.openxmlformats.org/drawingml/2010/wordprocessingDrawing" xmlns:w15="http://schemas.microsoft.com/office/word/2012/wordml">
        <w:rPr>
          <w:rFonts w:ascii="Arial" w:hAnsi="Arial" w:cs="Arial"/>
          <w:sz w:val="22"/>
          <w:szCs w:val="22"/>
        </w:rPr>
        <w:t xml:space="preserve">[PL 1989, c. 414, §15 (AMD).]</w:t>
      </w:r>
    </w:p>
    <w:p>
      <w:pPr>
        <w:jc w:val="both"/>
        <w:spacing w:before="100" w:after="0"/>
        <w:ind w:start="720"/>
      </w:pPr>
      <w:r>
        <w:rPr/>
        <w:t>C</w:t>
        <w:t xml:space="preserve">.  </w:t>
      </w:r>
      <w:r>
        <w:rPr/>
      </w:r>
      <w:r>
        <w:t xml:space="preserve">Include training in parenting and child development for the student parents of the children in the program.</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§15 (AMD).]</w:t>
      </w:r>
    </w:p>
    <w:p>
      <w:pPr>
        <w:jc w:val="both"/>
        <w:spacing w:before="100" w:after="100"/>
        <w:ind w:start="360"/>
        <w:ind w:firstLine="360"/>
      </w:pPr>
      <w:r>
        <w:rPr>
          <w:b/>
        </w:rPr>
        <w:t>3</w:t>
        <w:t xml:space="preserve">.  </w:t>
      </w:r>
      <w:r>
        <w:rPr>
          <w:b/>
        </w:rPr>
        <w:t xml:space="preserve">Subsidizable costs for school administrative units under the School Finance Act of 1985.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§20 (RP); PL 2005, c. 2, Pt. D, §§72, 74 (AFF); PL 2005, c. 12, Pt. WW, §18 (AFF).]</w:t>
      </w:r>
    </w:p>
    <w:p>
      <w:pPr>
        <w:jc w:val="both"/>
        <w:spacing w:before="100" w:after="0"/>
        <w:ind w:start="360"/>
        <w:ind w:firstLine="360"/>
      </w:pPr>
      <w:r>
        <w:rPr>
          <w:b/>
        </w:rPr>
        <w:t>4</w:t>
        <w:t xml:space="preserve">.  </w:t>
      </w:r>
      <w:r>
        <w:rPr>
          <w:b/>
        </w:rPr>
        <w:t xml:space="preserve">Cost to teachers and other employees.</w:t>
        <w:t xml:space="preserve"> </w:t>
      </w:r>
      <w:r>
        <w:t xml:space="preserve"> </w:t>
      </w:r>
      <w:r>
        <w:t xml:space="preserve">A school administrative unit or private school may offer school-based child care services to teachers and other employees of the unit or private school in accordance with a policy established by the local school board that establishes the basis for participation.  The school administrative unit or private school shall charge a fee for provision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§10 (AMD).]</w:t>
      </w:r>
    </w:p>
    <w:p>
      <w:pPr>
        <w:jc w:val="both"/>
        <w:spacing w:before="100" w:after="0"/>
        <w:ind w:start="360"/>
        <w:ind w:firstLine="360"/>
      </w:pPr>
      <w:r>
        <w:rPr>
          <w:b/>
        </w:rPr>
        <w:t>5</w:t>
        <w:t xml:space="preserve">.  </w:t>
      </w:r>
      <w:r>
        <w:rPr>
          <w:b/>
        </w:rPr>
        <w:t xml:space="preserve">Costs to students.</w:t>
        <w:t xml:space="preserve"> </w:t>
      </w:r>
      <w:r>
        <w:t xml:space="preserve"> </w:t>
      </w:r>
      <w:r>
        <w:t xml:space="preserve">There shall be no cost to the student for enrolling a child in a child care service offered by a school administrative unit or private school if the student has an educational plan, approved by the school unit or private school, leading to academic progress and the attainment of reasonable educational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§16 (AMD).]</w:t>
      </w:r>
    </w:p>
    <w:p>
      <w:pPr>
        <w:jc w:val="both"/>
        <w:spacing w:before="100" w:after="0"/>
        <w:ind w:start="360"/>
        <w:ind w:firstLine="360"/>
      </w:pPr>
      <w:r>
        <w:rPr>
          <w:b/>
        </w:rPr>
        <w:t>6</w:t>
        <w:t xml:space="preserve">.  </w:t>
      </w:r>
      <w:r>
        <w:rPr>
          <w:b/>
        </w:rPr>
        <w:t xml:space="preserve">Subsidizable cost of operating programs in private secondary schools.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PL 1989, c. 414, §§14-17 (AMD). PL 2005, c. 2, §D20 (AMD). PL 2005, c. 2, §§D72,74 (AFF). PL 2005, c. 12, §WW18 (AFF). PL 2005, c. 683, §§A26,B10 (AMD). PL 2009, c. 571, Pt. V,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§6651. Child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§6651. Child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§6651. CHILD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