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License; exemptions; definitions</w:t>
      </w:r>
    </w:p>
    <w:p>
      <w:pPr>
        <w:jc w:val="both"/>
        <w:spacing w:before="100" w:after="0"/>
        <w:ind w:start="360"/>
        <w:ind w:firstLine="360"/>
      </w:pPr>
      <w:r>
        <w:rPr>
          <w:b/>
        </w:rPr>
        <w:t>1</w:t>
        <w:t xml:space="preserve">.  </w:t>
      </w:r>
      <w:r>
        <w:rPr>
          <w:b/>
        </w:rPr>
        <w:t xml:space="preserve">Requirement of license.</w:t>
        <w:t xml:space="preserve"> </w:t>
      </w:r>
      <w:r>
        <w:t xml:space="preserve"> </w:t>
      </w:r>
      <w:r>
        <w:t xml:space="preserve">Any person located either within or outside the State shall obtain a license from the commissioner before operating or maintaining any proprietary school or before collecting any tuition, fee or other charge for operating or maintaining or soliciting for any proprietary school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(AMD).]</w:t>
      </w:r>
    </w:p>
    <w:p>
      <w:pPr>
        <w:jc w:val="both"/>
        <w:spacing w:before="100" w:after="0"/>
        <w:ind w:start="360"/>
        <w:ind w:firstLine="360"/>
      </w:pPr>
      <w:r>
        <w:rPr>
          <w:b/>
        </w:rPr>
        <w:t>2</w:t>
        <w:t xml:space="preserve">.  </w:t>
      </w:r>
      <w:r>
        <w:rPr>
          <w:b/>
        </w:rPr>
        <w:t xml:space="preserve">Exemptions.</w:t>
        <w:t xml:space="preserve"> </w:t>
      </w:r>
      <w:r>
        <w:t xml:space="preserve"> </w:t>
      </w:r>
      <w:r>
        <w:t xml:space="preserve">Educational programs related to the real estate professions that are subject to approval under </w:t>
      </w:r>
      <w:r>
        <w:t>Title 32, chapter 114</w:t>
      </w:r>
      <w:r>
        <w:t xml:space="preserve">, commercial driver education schools subject to approval by the Secretary of State under </w:t>
      </w:r>
      <w:r>
        <w:t>Title 29‑A, chapter 11, subchapter 3</w:t>
      </w:r>
      <w:r>
        <w:t xml:space="preserve">, schools of barbering and schools of cosmetology subject to approval by the Director of the Office of Professional and Occupational Regulation under </w:t>
      </w:r>
      <w:r>
        <w:t>Title 32, chapter 126</w:t>
      </w:r>
      <w:r>
        <w:t xml:space="preserve">, educational programs offered by any Maine nonprofit corporation, any educational programs offered by any professional or trade association primarily for the benefit of its own members and any educational institution authorized by the laws of this State to grant a degree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§46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"Person" includes a person, partnership, association or corporation, but does not include any public agency.</w:t>
      </w:r>
      <w:r>
        <w:t xml:space="preserve">  </w:t>
      </w:r>
      <w:r xmlns:wp="http://schemas.openxmlformats.org/drawingml/2010/wordprocessingDrawing" xmlns:w15="http://schemas.microsoft.com/office/word/2012/wordml">
        <w:rPr>
          <w:rFonts w:ascii="Arial" w:hAnsi="Arial" w:cs="Arial"/>
          <w:sz w:val="22"/>
          <w:szCs w:val="22"/>
        </w:rPr>
        <w:t xml:space="preserve">[PL 1983, c. 841, §2 (NEW).]</w:t>
      </w:r>
    </w:p>
    <w:p>
      <w:pPr>
        <w:jc w:val="both"/>
        <w:spacing w:before="100" w:after="0"/>
        <w:ind w:start="720"/>
      </w:pPr>
      <w:r>
        <w:rPr/>
        <w:t>B</w:t>
        <w:t xml:space="preserve">.  </w:t>
      </w:r>
      <w:r>
        <w:rPr/>
      </w:r>
      <w:r>
        <w:t xml:space="preserve">"Proprietary school" means a school as defined in the rules of the commissioner, but means, at a minimum, any school maintained or course of instruction conducted for the purpose of teaching any trade or any industrial, occupational, career and technical, business or technical skill, except as exempt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140, §1 (AMD). PL 1983, c. 841, §2 (AMD). PL 1991, c. 716, §7 (AMD). PL 1995, c. 402, §A47 (AMD). PL 1995, c. 505, §9 (AMD). PL 1995, c. 505, §22 (AFF). PL 1997, c. 266, §11 (AMD). PL 2003, c. 545, §6 (REV). PL 2009, c. 369, Pt. A, §29 (AMD). PL 2011, c. 286, Pt. B, §5 (REV). PL 2023, c. 405, Pt. A,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§9501. License; exemptions;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License; exemptions;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§9501. LICENSE; EXEMPTIONS;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